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52345C" w:rsidRPr="006E7830" w:rsidTr="001D5B67">
        <w:trPr>
          <w:jc w:val="center"/>
        </w:trPr>
        <w:tc>
          <w:tcPr>
            <w:tcW w:w="3759" w:type="dxa"/>
          </w:tcPr>
          <w:p w:rsidR="0052345C" w:rsidRPr="00EE771D" w:rsidRDefault="0052345C" w:rsidP="001D5B67">
            <w:pPr>
              <w:pStyle w:val="a4"/>
              <w:jc w:val="center"/>
              <w:rPr>
                <w:sz w:val="24"/>
              </w:rPr>
            </w:pP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  <w:t>Башкортостан РеспубликаҺы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  <w:lang w:val="tt-RU"/>
              </w:rPr>
            </w:pPr>
            <w:r w:rsidRPr="00EE771D">
              <w:rPr>
                <w:sz w:val="24"/>
                <w:szCs w:val="24"/>
                <w:lang w:val="tt-RU"/>
              </w:rPr>
              <w:t>Бакалы районы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e</w:t>
            </w:r>
            <w:r w:rsidRPr="00EE771D">
              <w:rPr>
                <w:lang w:eastAsia="zh-CN"/>
              </w:rPr>
              <w:t>-</w:t>
            </w:r>
            <w:r w:rsidRPr="00EE771D">
              <w:rPr>
                <w:lang w:val="en-US" w:eastAsia="zh-CN"/>
              </w:rPr>
              <w:t>mail</w:t>
            </w:r>
            <w:r w:rsidRPr="00EE771D">
              <w:rPr>
                <w:lang w:eastAsia="zh-CN"/>
              </w:rPr>
              <w:t xml:space="preserve">: </w:t>
            </w:r>
            <w:r w:rsidRPr="00EE771D">
              <w:rPr>
                <w:shd w:val="clear" w:color="auto" w:fill="FFFFFF"/>
                <w:lang w:val="en-US"/>
              </w:rPr>
              <w:t>Taktagul</w:t>
            </w:r>
            <w:r w:rsidRPr="00EE771D">
              <w:rPr>
                <w:shd w:val="clear" w:color="auto" w:fill="FFFFFF"/>
              </w:rPr>
              <w:t>2008@</w:t>
            </w:r>
            <w:r w:rsidRPr="00EE771D">
              <w:rPr>
                <w:shd w:val="clear" w:color="auto" w:fill="FFFFFF"/>
                <w:lang w:val="en-US"/>
              </w:rPr>
              <w:t>yandex</w:t>
            </w:r>
            <w:r w:rsidRPr="00EE771D">
              <w:rPr>
                <w:shd w:val="clear" w:color="auto" w:fill="FFFFFF"/>
              </w:rPr>
              <w:t>.</w:t>
            </w:r>
            <w:r w:rsidRPr="00EE771D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52345C" w:rsidRPr="00EE771D" w:rsidRDefault="0052345C" w:rsidP="001D5B67">
            <w:r w:rsidRPr="00EE771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166067</wp:posOffset>
                  </wp:positionH>
                  <wp:positionV relativeFrom="paragraph">
                    <wp:posOffset>14577</wp:posOffset>
                  </wp:positionV>
                  <wp:extent cx="836267" cy="908437"/>
                  <wp:effectExtent l="38100" t="19050" r="20983" b="25013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67" cy="90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345C" w:rsidRPr="00EE771D" w:rsidRDefault="0052345C" w:rsidP="001D5B67"/>
          <w:p w:rsidR="0052345C" w:rsidRPr="00EE771D" w:rsidRDefault="0052345C" w:rsidP="001D5B67"/>
          <w:p w:rsidR="0052345C" w:rsidRPr="00EE771D" w:rsidRDefault="0052345C" w:rsidP="001D5B67"/>
        </w:tc>
        <w:tc>
          <w:tcPr>
            <w:tcW w:w="4113" w:type="dxa"/>
          </w:tcPr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Республика Башкортостан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Администрация сельского поселения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2345C" w:rsidRPr="0052345C" w:rsidRDefault="0052345C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52345C" w:rsidRDefault="0052345C" w:rsidP="001D5B67">
            <w:pPr>
              <w:pStyle w:val="a6"/>
              <w:ind w:left="-70"/>
              <w:rPr>
                <w:b/>
                <w:lang w:val="en-US" w:eastAsia="zh-CN"/>
              </w:rPr>
            </w:pPr>
            <w:r w:rsidRPr="00EE771D">
              <w:rPr>
                <w:lang w:val="en-US" w:eastAsia="zh-CN"/>
              </w:rPr>
              <w:t xml:space="preserve">e-mail: </w:t>
            </w:r>
            <w:r w:rsidRPr="00EE771D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2345C" w:rsidRPr="0052345C" w:rsidRDefault="0052345C" w:rsidP="0052345C">
      <w:pPr>
        <w:pStyle w:val="a8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238" w:type="dxa"/>
        <w:tblLook w:val="01E0"/>
      </w:tblPr>
      <w:tblGrid>
        <w:gridCol w:w="3424"/>
        <w:gridCol w:w="2624"/>
        <w:gridCol w:w="3190"/>
      </w:tblGrid>
      <w:tr w:rsidR="00525962" w:rsidRPr="00320709" w:rsidTr="007D53F5">
        <w:tc>
          <w:tcPr>
            <w:tcW w:w="3424" w:type="dxa"/>
          </w:tcPr>
          <w:p w:rsidR="00525962" w:rsidRPr="00320709" w:rsidRDefault="00525962" w:rsidP="00772B2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0709">
              <w:rPr>
                <w:b/>
                <w:bCs/>
                <w:sz w:val="28"/>
                <w:szCs w:val="28"/>
              </w:rPr>
              <w:t>БОЙОРОК</w:t>
            </w:r>
          </w:p>
        </w:tc>
        <w:tc>
          <w:tcPr>
            <w:tcW w:w="2624" w:type="dxa"/>
          </w:tcPr>
          <w:p w:rsidR="00525962" w:rsidRPr="00320709" w:rsidRDefault="00525962" w:rsidP="007D53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25962" w:rsidRPr="00320709" w:rsidRDefault="00525962" w:rsidP="007D53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20709"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  <w:tr w:rsidR="00525962" w:rsidRPr="00525962" w:rsidTr="007D53F5">
        <w:trPr>
          <w:trHeight w:val="74"/>
        </w:trPr>
        <w:tc>
          <w:tcPr>
            <w:tcW w:w="3424" w:type="dxa"/>
          </w:tcPr>
          <w:p w:rsidR="00525962" w:rsidRPr="00525962" w:rsidRDefault="00772B22" w:rsidP="00772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525962" w:rsidRPr="00525962">
              <w:rPr>
                <w:rFonts w:ascii="Times New Roman" w:hAnsi="Times New Roman" w:cs="Times New Roman"/>
                <w:bCs/>
                <w:sz w:val="28"/>
                <w:szCs w:val="28"/>
              </w:rPr>
              <w:t>08 июль 2020 й.</w:t>
            </w:r>
          </w:p>
        </w:tc>
        <w:tc>
          <w:tcPr>
            <w:tcW w:w="2624" w:type="dxa"/>
          </w:tcPr>
          <w:p w:rsidR="00525962" w:rsidRPr="00525962" w:rsidRDefault="00525962" w:rsidP="007D5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62">
              <w:rPr>
                <w:rFonts w:ascii="Times New Roman" w:hAnsi="Times New Roman" w:cs="Times New Roman"/>
                <w:bCs/>
                <w:sz w:val="28"/>
                <w:szCs w:val="28"/>
              </w:rPr>
              <w:t>№ 11</w:t>
            </w:r>
          </w:p>
        </w:tc>
        <w:tc>
          <w:tcPr>
            <w:tcW w:w="3190" w:type="dxa"/>
          </w:tcPr>
          <w:p w:rsidR="00525962" w:rsidRPr="00525962" w:rsidRDefault="00525962" w:rsidP="005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962">
              <w:rPr>
                <w:rFonts w:ascii="Times New Roman" w:hAnsi="Times New Roman" w:cs="Times New Roman"/>
                <w:bCs/>
                <w:sz w:val="28"/>
                <w:szCs w:val="28"/>
              </w:rPr>
              <w:t>08 июля 2020 г.</w:t>
            </w:r>
          </w:p>
        </w:tc>
      </w:tr>
    </w:tbl>
    <w:p w:rsidR="00525962" w:rsidRPr="00525962" w:rsidRDefault="00525962" w:rsidP="00772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9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91D5E">
        <w:rPr>
          <w:rFonts w:ascii="Times New Roman" w:hAnsi="Times New Roman" w:cs="Times New Roman"/>
          <w:sz w:val="28"/>
          <w:szCs w:val="28"/>
        </w:rPr>
        <w:t>сводного</w:t>
      </w:r>
      <w:r w:rsidRPr="00525962">
        <w:rPr>
          <w:rFonts w:ascii="Times New Roman" w:hAnsi="Times New Roman" w:cs="Times New Roman"/>
          <w:sz w:val="28"/>
          <w:szCs w:val="28"/>
        </w:rPr>
        <w:t xml:space="preserve"> сметного расчета</w:t>
      </w:r>
    </w:p>
    <w:p w:rsidR="00525962" w:rsidRDefault="00525962" w:rsidP="00525962">
      <w:pPr>
        <w:jc w:val="both"/>
        <w:rPr>
          <w:rFonts w:ascii="Times New Roman" w:hAnsi="Times New Roman" w:cs="Times New Roman"/>
          <w:sz w:val="28"/>
        </w:rPr>
      </w:pPr>
      <w:r w:rsidRPr="001D39A8">
        <w:rPr>
          <w:rFonts w:ascii="Times New Roman" w:hAnsi="Times New Roman" w:cs="Times New Roman"/>
          <w:sz w:val="28"/>
        </w:rPr>
        <w:t xml:space="preserve">        </w:t>
      </w:r>
      <w:r w:rsidR="001D39A8">
        <w:rPr>
          <w:rFonts w:ascii="Times New Roman" w:hAnsi="Times New Roman" w:cs="Times New Roman"/>
          <w:sz w:val="28"/>
        </w:rPr>
        <w:t xml:space="preserve">  </w:t>
      </w:r>
      <w:r w:rsidR="001D39A8" w:rsidRPr="001D39A8">
        <w:rPr>
          <w:rFonts w:ascii="Times New Roman" w:hAnsi="Times New Roman" w:cs="Times New Roman"/>
          <w:sz w:val="28"/>
        </w:rPr>
        <w:t>1.</w:t>
      </w:r>
      <w:r w:rsidRPr="00525962">
        <w:rPr>
          <w:rFonts w:ascii="Times New Roman" w:hAnsi="Times New Roman" w:cs="Times New Roman"/>
          <w:sz w:val="28"/>
        </w:rPr>
        <w:t xml:space="preserve">Утвердить </w:t>
      </w:r>
      <w:r w:rsidR="00291D5E">
        <w:rPr>
          <w:rFonts w:ascii="Times New Roman" w:hAnsi="Times New Roman" w:cs="Times New Roman"/>
          <w:sz w:val="28"/>
        </w:rPr>
        <w:t>свод</w:t>
      </w:r>
      <w:r w:rsidRPr="00525962">
        <w:rPr>
          <w:rFonts w:ascii="Times New Roman" w:hAnsi="Times New Roman" w:cs="Times New Roman"/>
          <w:sz w:val="28"/>
        </w:rPr>
        <w:t xml:space="preserve">ный сметный расчет стоимости капитального ремонта в рамках программы </w:t>
      </w:r>
      <w:proofErr w:type="spellStart"/>
      <w:r w:rsidRPr="00525962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525962">
        <w:rPr>
          <w:rFonts w:ascii="Times New Roman" w:hAnsi="Times New Roman" w:cs="Times New Roman"/>
          <w:sz w:val="28"/>
        </w:rPr>
        <w:t xml:space="preserve">  проектов развития общественной инфраструктуры, основанных на местных инициативах на территории сельского поселения Тактагуловский сельсовет на «Капитальный ремонт ограждения мест захоронения д. </w:t>
      </w:r>
      <w:r>
        <w:rPr>
          <w:rFonts w:ascii="Times New Roman" w:hAnsi="Times New Roman" w:cs="Times New Roman"/>
          <w:sz w:val="28"/>
        </w:rPr>
        <w:t>Кандалакбашево</w:t>
      </w:r>
      <w:r w:rsidRPr="00525962">
        <w:rPr>
          <w:rFonts w:ascii="Times New Roman" w:hAnsi="Times New Roman" w:cs="Times New Roman"/>
          <w:sz w:val="28"/>
        </w:rPr>
        <w:t xml:space="preserve"> муниципального района Бакалинский район Республики Башкортостан» в  2020 года  525,80 тыс</w:t>
      </w:r>
      <w:proofErr w:type="gramStart"/>
      <w:r w:rsidRPr="00525962">
        <w:rPr>
          <w:rFonts w:ascii="Times New Roman" w:hAnsi="Times New Roman" w:cs="Times New Roman"/>
          <w:sz w:val="28"/>
        </w:rPr>
        <w:t>.р</w:t>
      </w:r>
      <w:proofErr w:type="gramEnd"/>
      <w:r w:rsidRPr="00525962">
        <w:rPr>
          <w:rFonts w:ascii="Times New Roman" w:hAnsi="Times New Roman" w:cs="Times New Roman"/>
          <w:sz w:val="28"/>
        </w:rPr>
        <w:t>ублей в т.ч СМР  -</w:t>
      </w:r>
      <w:r w:rsidR="006E7830">
        <w:rPr>
          <w:rFonts w:ascii="Times New Roman" w:hAnsi="Times New Roman" w:cs="Times New Roman"/>
          <w:sz w:val="28"/>
        </w:rPr>
        <w:t xml:space="preserve"> 425</w:t>
      </w:r>
      <w:r w:rsidRPr="00525962">
        <w:rPr>
          <w:rFonts w:ascii="Times New Roman" w:hAnsi="Times New Roman" w:cs="Times New Roman"/>
          <w:sz w:val="28"/>
        </w:rPr>
        <w:t>,0 тыс.</w:t>
      </w:r>
      <w:r w:rsidR="001D39A8">
        <w:rPr>
          <w:rFonts w:ascii="Times New Roman" w:hAnsi="Times New Roman" w:cs="Times New Roman"/>
          <w:sz w:val="28"/>
        </w:rPr>
        <w:t xml:space="preserve"> </w:t>
      </w:r>
      <w:r w:rsidRPr="00525962">
        <w:rPr>
          <w:rFonts w:ascii="Times New Roman" w:hAnsi="Times New Roman" w:cs="Times New Roman"/>
          <w:sz w:val="28"/>
        </w:rPr>
        <w:t>руб.,</w:t>
      </w:r>
      <w:r w:rsidR="001D39A8">
        <w:rPr>
          <w:rFonts w:ascii="Times New Roman" w:hAnsi="Times New Roman" w:cs="Times New Roman"/>
          <w:sz w:val="28"/>
        </w:rPr>
        <w:t xml:space="preserve"> </w:t>
      </w:r>
      <w:r w:rsidRPr="00525962">
        <w:rPr>
          <w:rFonts w:ascii="Times New Roman" w:hAnsi="Times New Roman" w:cs="Times New Roman"/>
          <w:sz w:val="28"/>
        </w:rPr>
        <w:t>проектные работы 15,80 тыс.руб</w:t>
      </w:r>
      <w:r w:rsidR="001D39A8">
        <w:rPr>
          <w:rFonts w:ascii="Times New Roman" w:hAnsi="Times New Roman" w:cs="Times New Roman"/>
          <w:sz w:val="28"/>
        </w:rPr>
        <w:t>.</w:t>
      </w:r>
      <w:r w:rsidR="00291D5E">
        <w:rPr>
          <w:rFonts w:ascii="Times New Roman" w:hAnsi="Times New Roman" w:cs="Times New Roman"/>
          <w:sz w:val="28"/>
        </w:rPr>
        <w:t>, НДС 20% - 85,00 тыс. руб.</w:t>
      </w:r>
    </w:p>
    <w:p w:rsidR="001D39A8" w:rsidRPr="001D39A8" w:rsidRDefault="001D39A8" w:rsidP="001D39A8">
      <w:pPr>
        <w:keepNext/>
        <w:keepLines/>
        <w:widowControl w:val="0"/>
        <w:suppressLineNumbers/>
        <w:suppressAutoHyphens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D39A8">
        <w:rPr>
          <w:rFonts w:ascii="Times New Roman" w:hAnsi="Times New Roman" w:cs="Times New Roman"/>
          <w:sz w:val="28"/>
          <w:szCs w:val="24"/>
        </w:rPr>
        <w:t>2.Установить,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D39A8">
        <w:rPr>
          <w:rFonts w:ascii="Times New Roman" w:hAnsi="Times New Roman" w:cs="Times New Roman"/>
          <w:sz w:val="28"/>
          <w:szCs w:val="24"/>
        </w:rPr>
        <w:t xml:space="preserve">что проведение </w:t>
      </w:r>
      <w:proofErr w:type="gramStart"/>
      <w:r w:rsidRPr="001D39A8">
        <w:rPr>
          <w:rFonts w:ascii="Times New Roman" w:hAnsi="Times New Roman" w:cs="Times New Roman"/>
          <w:sz w:val="28"/>
          <w:szCs w:val="24"/>
        </w:rPr>
        <w:t>проверки достоверности определения сметной стоимости капитального ремонта</w:t>
      </w:r>
      <w:proofErr w:type="gramEnd"/>
      <w:r w:rsidRPr="001D39A8">
        <w:rPr>
          <w:rFonts w:ascii="Times New Roman" w:hAnsi="Times New Roman" w:cs="Times New Roman"/>
          <w:sz w:val="28"/>
          <w:szCs w:val="24"/>
        </w:rPr>
        <w:t xml:space="preserve"> на выполнение работ по Капитальному ремонту ограждения кладбища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D39A8">
        <w:rPr>
          <w:rFonts w:ascii="Times New Roman" w:hAnsi="Times New Roman" w:cs="Times New Roman"/>
          <w:sz w:val="28"/>
          <w:szCs w:val="24"/>
        </w:rPr>
        <w:t xml:space="preserve">Кандалакбашево сельского поселения Тактагуловский сельсовет муниципального района Бакалинский район Республики Башкортостан </w:t>
      </w:r>
    </w:p>
    <w:p w:rsidR="001D39A8" w:rsidRPr="00525962" w:rsidRDefault="001D39A8" w:rsidP="00525962">
      <w:pPr>
        <w:jc w:val="both"/>
        <w:rPr>
          <w:rFonts w:ascii="Times New Roman" w:hAnsi="Times New Roman" w:cs="Times New Roman"/>
        </w:rPr>
      </w:pPr>
    </w:p>
    <w:p w:rsidR="00525962" w:rsidRPr="00525962" w:rsidRDefault="00525962" w:rsidP="0052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85" w:rsidRDefault="00795785" w:rsidP="00525962">
      <w:pPr>
        <w:tabs>
          <w:tab w:val="left" w:pos="540"/>
        </w:tabs>
        <w:ind w:left="360"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525962" w:rsidRDefault="00525962" w:rsidP="00525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7407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7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25962" w:rsidRPr="00B74078" w:rsidRDefault="00525962" w:rsidP="00525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Pr="00B7407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Л.М. Ахунова</w:t>
      </w:r>
    </w:p>
    <w:p w:rsidR="00525962" w:rsidRPr="00C20936" w:rsidRDefault="00525962" w:rsidP="00525962">
      <w:pPr>
        <w:tabs>
          <w:tab w:val="left" w:pos="540"/>
        </w:tabs>
        <w:ind w:left="360" w:right="43"/>
        <w:jc w:val="center"/>
        <w:rPr>
          <w:rFonts w:ascii="Times New Roman" w:hAnsi="Times New Roman" w:cs="Times New Roman"/>
          <w:sz w:val="28"/>
          <w:szCs w:val="28"/>
        </w:rPr>
      </w:pPr>
    </w:p>
    <w:sectPr w:rsidR="00525962" w:rsidRPr="00C20936" w:rsidSect="0009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60"/>
    <w:multiLevelType w:val="hybridMultilevel"/>
    <w:tmpl w:val="ED1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4E46"/>
    <w:multiLevelType w:val="hybridMultilevel"/>
    <w:tmpl w:val="12082940"/>
    <w:lvl w:ilvl="0" w:tplc="629454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48D5"/>
    <w:rsid w:val="00091446"/>
    <w:rsid w:val="000B1FC9"/>
    <w:rsid w:val="00121D3B"/>
    <w:rsid w:val="001D39A8"/>
    <w:rsid w:val="00247E52"/>
    <w:rsid w:val="00291D5E"/>
    <w:rsid w:val="002A2F49"/>
    <w:rsid w:val="002F7193"/>
    <w:rsid w:val="004560EE"/>
    <w:rsid w:val="0052345C"/>
    <w:rsid w:val="00525962"/>
    <w:rsid w:val="005E4203"/>
    <w:rsid w:val="006056A2"/>
    <w:rsid w:val="006D5F99"/>
    <w:rsid w:val="006E7830"/>
    <w:rsid w:val="00740E0A"/>
    <w:rsid w:val="007422B0"/>
    <w:rsid w:val="00772510"/>
    <w:rsid w:val="00772B22"/>
    <w:rsid w:val="00795785"/>
    <w:rsid w:val="007B600B"/>
    <w:rsid w:val="008B7BDA"/>
    <w:rsid w:val="00944382"/>
    <w:rsid w:val="00A148D5"/>
    <w:rsid w:val="00BA4F35"/>
    <w:rsid w:val="00C03A48"/>
    <w:rsid w:val="00C20936"/>
    <w:rsid w:val="00C52D5E"/>
    <w:rsid w:val="00CE5400"/>
    <w:rsid w:val="00D54290"/>
    <w:rsid w:val="00D73DCE"/>
    <w:rsid w:val="00DD3E0C"/>
    <w:rsid w:val="00E64912"/>
    <w:rsid w:val="00F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56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056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605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56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6056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Заголовок"/>
    <w:basedOn w:val="a"/>
    <w:next w:val="a6"/>
    <w:rsid w:val="006056A2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52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2345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2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2020-08-03T08:28:00Z</cp:lastPrinted>
  <dcterms:created xsi:type="dcterms:W3CDTF">2020-08-03T08:21:00Z</dcterms:created>
  <dcterms:modified xsi:type="dcterms:W3CDTF">2020-08-21T10:56:00Z</dcterms:modified>
</cp:coreProperties>
</file>