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C345B6" w:rsidTr="001D5B67">
        <w:trPr>
          <w:jc w:val="center"/>
        </w:trPr>
        <w:tc>
          <w:tcPr>
            <w:tcW w:w="3792" w:type="dxa"/>
            <w:vAlign w:val="center"/>
          </w:tcPr>
          <w:p w:rsidR="008C5886" w:rsidRPr="00A6396F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A6396F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A6396F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</w:rPr>
            </w:pPr>
            <w:r w:rsidRPr="00A6396F">
              <w:rPr>
                <w:rFonts w:ascii="Times New Roman" w:hAnsi="Times New Roman"/>
                <w:lang w:val="en-US" w:eastAsia="zh-CN"/>
              </w:rPr>
              <w:t>https</w:t>
            </w:r>
            <w:r w:rsidRPr="00A6396F">
              <w:rPr>
                <w:rFonts w:ascii="Times New Roman" w:hAnsi="Times New Roman"/>
                <w:lang w:eastAsia="zh-CN"/>
              </w:rPr>
              <w:t>://</w:t>
            </w:r>
            <w:r w:rsidRPr="00A6396F">
              <w:rPr>
                <w:rFonts w:ascii="Times New Roman" w:hAnsi="Times New Roman"/>
                <w:lang w:val="en-US" w:eastAsia="zh-CN"/>
              </w:rPr>
              <w:t>taktagul</w:t>
            </w:r>
            <w:r w:rsidRPr="00A6396F">
              <w:rPr>
                <w:rFonts w:ascii="Times New Roman" w:hAnsi="Times New Roman"/>
                <w:lang w:eastAsia="zh-CN"/>
              </w:rPr>
              <w:t>.</w:t>
            </w:r>
            <w:r w:rsidRPr="00A6396F">
              <w:rPr>
                <w:rFonts w:ascii="Times New Roman" w:hAnsi="Times New Roman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C345B6" w:rsidRPr="00C345B6" w:rsidRDefault="00C345B6" w:rsidP="00C345B6">
      <w:pPr>
        <w:ind w:left="-567"/>
        <w:rPr>
          <w:rFonts w:ascii="Times New Roman" w:eastAsia="Arial Unicode MS" w:hAnsi="Times New Roman"/>
          <w:b/>
        </w:rPr>
      </w:pPr>
      <w:r w:rsidRPr="00C345B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13 сентябрь</w:t>
      </w:r>
      <w:r w:rsidRPr="00C345B6">
        <w:rPr>
          <w:rFonts w:ascii="Times New Roman" w:hAnsi="Times New Roman"/>
        </w:rPr>
        <w:t xml:space="preserve">  2021 й.</w:t>
      </w:r>
      <w:r w:rsidRPr="00C345B6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           </w:t>
      </w:r>
      <w:r w:rsidRPr="00C345B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№ 35</w:t>
      </w:r>
      <w:r w:rsidRPr="00C345B6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C345B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13 сентября </w:t>
      </w:r>
      <w:r w:rsidRPr="00C345B6">
        <w:rPr>
          <w:rFonts w:ascii="Times New Roman" w:hAnsi="Times New Roman"/>
        </w:rPr>
        <w:t xml:space="preserve">  2021 г</w:t>
      </w:r>
      <w:r>
        <w:rPr>
          <w:rFonts w:ascii="Times New Roman" w:hAnsi="Times New Roman"/>
        </w:rPr>
        <w:t>.</w:t>
      </w:r>
    </w:p>
    <w:p w:rsidR="00C345B6" w:rsidRPr="00C345B6" w:rsidRDefault="00C345B6" w:rsidP="00C345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45B6" w:rsidRPr="00C345B6" w:rsidRDefault="00C345B6" w:rsidP="00C345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45B6">
        <w:rPr>
          <w:rFonts w:ascii="Times New Roman" w:hAnsi="Times New Roman" w:cs="Times New Roman"/>
          <w:b/>
          <w:sz w:val="22"/>
          <w:szCs w:val="22"/>
        </w:rPr>
        <w:t>Об утверждении Порядка исполнения бюджета сельского поселения Тактагуловский сельсовет муниципального района Бакалинский район Республики Башкортостан по расходам и источникам финансирования дефицита бюджета сельского поселения Тактагуловский сельсовет муниципального района Бакалинский район Республики Башкортостан</w:t>
      </w:r>
    </w:p>
    <w:p w:rsidR="00C345B6" w:rsidRPr="00C345B6" w:rsidRDefault="00C345B6" w:rsidP="00C34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345B6" w:rsidRPr="00C345B6" w:rsidRDefault="00C345B6" w:rsidP="00C345B6">
      <w:pPr>
        <w:ind w:left="-851" w:right="68" w:firstLine="567"/>
        <w:jc w:val="both"/>
        <w:rPr>
          <w:rFonts w:ascii="Times New Roman" w:hAnsi="Times New Roman"/>
        </w:rPr>
      </w:pPr>
      <w:r w:rsidRPr="00C345B6">
        <w:rPr>
          <w:rFonts w:ascii="Times New Roman" w:hAnsi="Times New Roman"/>
        </w:rPr>
        <w:t xml:space="preserve">В соответствии со статьями 219 и 219.2 Бюджетного кодекса Российской Федерации, Законом Республики Башкортостан «О бюджетном процессе в Республике Башкортостан» и решением Совета </w:t>
      </w:r>
      <w:r w:rsidRPr="00C345B6">
        <w:rPr>
          <w:rFonts w:ascii="Times New Roman" w:hAnsi="Times New Roman"/>
          <w:bCs/>
        </w:rPr>
        <w:t xml:space="preserve">сельского поселения </w:t>
      </w:r>
      <w:r>
        <w:rPr>
          <w:rFonts w:ascii="Times New Roman" w:hAnsi="Times New Roman"/>
          <w:bCs/>
        </w:rPr>
        <w:t>Тактагуловский</w:t>
      </w:r>
      <w:r w:rsidRPr="00C345B6">
        <w:rPr>
          <w:rFonts w:ascii="Times New Roman" w:hAnsi="Times New Roman"/>
          <w:bCs/>
        </w:rPr>
        <w:t xml:space="preserve"> сельсовет</w:t>
      </w:r>
      <w:r w:rsidRPr="00C345B6">
        <w:rPr>
          <w:rFonts w:ascii="Times New Roman" w:hAnsi="Times New Roman"/>
        </w:rPr>
        <w:t xml:space="preserve"> муниципального района Бакалинскийрайон Республики Башкортостан №33 от 26.05.2020 «</w:t>
      </w:r>
      <w:r w:rsidRPr="00C345B6">
        <w:rPr>
          <w:rFonts w:ascii="Times New Roman" w:hAnsi="Times New Roman"/>
          <w:bCs/>
        </w:rPr>
        <w:t xml:space="preserve">Об утверждении Положения о бюджетном процессе в сельском поселении </w:t>
      </w:r>
      <w:r>
        <w:rPr>
          <w:rFonts w:ascii="Times New Roman" w:hAnsi="Times New Roman"/>
          <w:bCs/>
        </w:rPr>
        <w:t>Тактагуловский</w:t>
      </w:r>
      <w:r w:rsidRPr="00C345B6">
        <w:rPr>
          <w:rFonts w:ascii="Times New Roman" w:hAnsi="Times New Roman"/>
          <w:bCs/>
        </w:rPr>
        <w:t xml:space="preserve"> сельсовет  муниципального района Бакалинский район Республики Башкортостан</w:t>
      </w:r>
      <w:r w:rsidRPr="00C345B6">
        <w:rPr>
          <w:rFonts w:ascii="Times New Roman" w:hAnsi="Times New Roman"/>
        </w:rPr>
        <w:t xml:space="preserve">» </w:t>
      </w:r>
    </w:p>
    <w:p w:rsidR="00C345B6" w:rsidRPr="00C345B6" w:rsidRDefault="00C345B6" w:rsidP="00C345B6">
      <w:pPr>
        <w:ind w:left="-851" w:right="68" w:firstLine="567"/>
        <w:jc w:val="both"/>
        <w:rPr>
          <w:rFonts w:ascii="Times New Roman" w:hAnsi="Times New Roman"/>
          <w:b/>
        </w:rPr>
      </w:pPr>
      <w:r w:rsidRPr="00C345B6">
        <w:rPr>
          <w:rFonts w:ascii="Times New Roman" w:hAnsi="Times New Roman"/>
          <w:b/>
        </w:rPr>
        <w:t>ПОСТАНОВЛЯЮ:</w:t>
      </w:r>
    </w:p>
    <w:p w:rsidR="00C345B6" w:rsidRPr="00C345B6" w:rsidRDefault="00C345B6" w:rsidP="00C345B6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/>
        </w:rPr>
      </w:pPr>
      <w:r w:rsidRPr="00C345B6">
        <w:rPr>
          <w:rFonts w:ascii="Times New Roman" w:hAnsi="Times New Roman"/>
        </w:rPr>
        <w:t xml:space="preserve">1. Утвердить прилагаемый Порядок исполнения бюджета </w:t>
      </w:r>
      <w:r w:rsidRPr="00C345B6">
        <w:rPr>
          <w:rFonts w:ascii="Times New Roman" w:hAnsi="Times New Roman"/>
          <w:bCs/>
        </w:rPr>
        <w:t xml:space="preserve">сельского поселения </w:t>
      </w:r>
      <w:r>
        <w:rPr>
          <w:rFonts w:ascii="Times New Roman" w:hAnsi="Times New Roman"/>
          <w:bCs/>
        </w:rPr>
        <w:t>Тактагуловский</w:t>
      </w:r>
      <w:r w:rsidRPr="00C345B6">
        <w:rPr>
          <w:rFonts w:ascii="Times New Roman" w:hAnsi="Times New Roman"/>
          <w:bCs/>
        </w:rPr>
        <w:t xml:space="preserve"> сельсовет</w:t>
      </w:r>
      <w:r w:rsidRPr="00C345B6">
        <w:rPr>
          <w:rFonts w:ascii="Times New Roman" w:hAnsi="Times New Roman"/>
        </w:rPr>
        <w:t xml:space="preserve"> муниципального района Бакалинский район Республики Башкортостан по расходам и источникам финансирования дефицита бюджета </w:t>
      </w:r>
      <w:r w:rsidRPr="00C345B6">
        <w:rPr>
          <w:rFonts w:ascii="Times New Roman" w:hAnsi="Times New Roman"/>
          <w:bCs/>
        </w:rPr>
        <w:t xml:space="preserve">сельского поселения </w:t>
      </w:r>
      <w:r>
        <w:rPr>
          <w:rFonts w:ascii="Times New Roman" w:hAnsi="Times New Roman"/>
          <w:bCs/>
        </w:rPr>
        <w:t>Тактагуловский</w:t>
      </w:r>
      <w:r w:rsidRPr="00C345B6">
        <w:rPr>
          <w:rFonts w:ascii="Times New Roman" w:hAnsi="Times New Roman"/>
          <w:bCs/>
        </w:rPr>
        <w:t xml:space="preserve"> сельсовет</w:t>
      </w:r>
      <w:r w:rsidRPr="00C345B6">
        <w:rPr>
          <w:rFonts w:ascii="Times New Roman" w:hAnsi="Times New Roman"/>
        </w:rPr>
        <w:t xml:space="preserve"> муниципального района Бакалинский район Республики Башкортостан.</w:t>
      </w:r>
    </w:p>
    <w:p w:rsidR="00C345B6" w:rsidRPr="00C345B6" w:rsidRDefault="00C345B6" w:rsidP="00C345B6">
      <w:pPr>
        <w:ind w:left="-851" w:firstLine="708"/>
        <w:jc w:val="both"/>
        <w:rPr>
          <w:rFonts w:ascii="Times New Roman" w:hAnsi="Times New Roman"/>
        </w:rPr>
      </w:pPr>
      <w:r w:rsidRPr="00C345B6">
        <w:rPr>
          <w:rFonts w:ascii="Times New Roman" w:hAnsi="Times New Roman"/>
        </w:rPr>
        <w:t xml:space="preserve">2. Признать утратившим силу постановление от 13.12. 2019  года № 56 «Об утверждении Порядка исполнения бюджета сельского поселения </w:t>
      </w:r>
      <w:r>
        <w:rPr>
          <w:rFonts w:ascii="Times New Roman" w:hAnsi="Times New Roman"/>
        </w:rPr>
        <w:t>Тактагуловский</w:t>
      </w:r>
      <w:r w:rsidRPr="00C345B6">
        <w:rPr>
          <w:rFonts w:ascii="Times New Roman" w:hAnsi="Times New Roman"/>
        </w:rPr>
        <w:t xml:space="preserve"> сельсовет  муниципального района Бакалинский  район Республики Башкортостан по расходам и источникам финансирования дефицита бюджета сельского поселения».</w:t>
      </w:r>
    </w:p>
    <w:p w:rsidR="00C345B6" w:rsidRPr="00C345B6" w:rsidRDefault="00C345B6" w:rsidP="00C345B6">
      <w:pPr>
        <w:ind w:left="-851" w:firstLine="708"/>
        <w:jc w:val="both"/>
        <w:rPr>
          <w:rFonts w:ascii="Times New Roman" w:hAnsi="Times New Roman"/>
        </w:rPr>
      </w:pPr>
      <w:r w:rsidRPr="00C345B6">
        <w:rPr>
          <w:rFonts w:ascii="Times New Roman" w:hAnsi="Times New Roman"/>
        </w:rPr>
        <w:t>3. Настоящее постановление подлежит обнародованию в установленном порядке.</w:t>
      </w:r>
    </w:p>
    <w:p w:rsidR="00C345B6" w:rsidRDefault="00C345B6" w:rsidP="00C345B6">
      <w:pPr>
        <w:ind w:left="-851" w:firstLine="708"/>
        <w:jc w:val="both"/>
        <w:rPr>
          <w:rFonts w:ascii="Times New Roman" w:hAnsi="Times New Roman"/>
        </w:rPr>
      </w:pPr>
      <w:r w:rsidRPr="00C345B6">
        <w:rPr>
          <w:rFonts w:ascii="Times New Roman" w:hAnsi="Times New Roman"/>
        </w:rPr>
        <w:t>4. Контроль за исполнением настоящего постановления оставляю за собой.</w:t>
      </w:r>
    </w:p>
    <w:p w:rsidR="00C345B6" w:rsidRDefault="00C345B6" w:rsidP="00C345B6">
      <w:pPr>
        <w:ind w:left="-851" w:firstLine="708"/>
        <w:jc w:val="both"/>
        <w:rPr>
          <w:rFonts w:ascii="Times New Roman" w:hAnsi="Times New Roman"/>
        </w:rPr>
      </w:pPr>
    </w:p>
    <w:p w:rsidR="00C345B6" w:rsidRPr="00C345B6" w:rsidRDefault="00C345B6" w:rsidP="00C345B6">
      <w:pPr>
        <w:ind w:left="-851" w:firstLine="708"/>
        <w:jc w:val="both"/>
        <w:rPr>
          <w:rFonts w:ascii="Times New Roman" w:hAnsi="Times New Roman"/>
        </w:rPr>
      </w:pPr>
    </w:p>
    <w:p w:rsidR="00C345B6" w:rsidRPr="00C345B6" w:rsidRDefault="00C345B6" w:rsidP="00C345B6">
      <w:pPr>
        <w:spacing w:line="240" w:lineRule="auto"/>
        <w:ind w:left="-709" w:firstLine="709"/>
        <w:jc w:val="both"/>
        <w:rPr>
          <w:rFonts w:ascii="Times New Roman" w:hAnsi="Times New Roman"/>
        </w:rPr>
      </w:pPr>
      <w:r w:rsidRPr="00C345B6">
        <w:rPr>
          <w:rFonts w:ascii="Times New Roman" w:hAnsi="Times New Roman"/>
        </w:rPr>
        <w:t>Глава сельского поселения</w:t>
      </w:r>
    </w:p>
    <w:p w:rsidR="00C345B6" w:rsidRPr="00C345B6" w:rsidRDefault="00C345B6" w:rsidP="00C345B6">
      <w:pPr>
        <w:spacing w:line="240" w:lineRule="auto"/>
        <w:ind w:left="-709" w:firstLine="709"/>
        <w:jc w:val="both"/>
        <w:rPr>
          <w:rFonts w:ascii="Times New Roman" w:hAnsi="Times New Roman"/>
        </w:rPr>
      </w:pPr>
      <w:r w:rsidRPr="00C345B6">
        <w:rPr>
          <w:rFonts w:ascii="Times New Roman" w:hAnsi="Times New Roman"/>
        </w:rPr>
        <w:t>Тактагуловский  сельсовет</w:t>
      </w:r>
    </w:p>
    <w:p w:rsidR="00C345B6" w:rsidRPr="00C345B6" w:rsidRDefault="00C345B6" w:rsidP="00C345B6">
      <w:pPr>
        <w:spacing w:line="240" w:lineRule="auto"/>
        <w:ind w:left="-709" w:firstLine="709"/>
        <w:jc w:val="both"/>
        <w:rPr>
          <w:rFonts w:ascii="Times New Roman" w:hAnsi="Times New Roman"/>
        </w:rPr>
      </w:pPr>
      <w:r w:rsidRPr="00C345B6">
        <w:rPr>
          <w:rFonts w:ascii="Times New Roman" w:hAnsi="Times New Roman"/>
        </w:rPr>
        <w:t>муниципального района</w:t>
      </w:r>
    </w:p>
    <w:p w:rsidR="00C345B6" w:rsidRPr="00C345B6" w:rsidRDefault="00C345B6" w:rsidP="00C345B6">
      <w:pPr>
        <w:spacing w:line="240" w:lineRule="auto"/>
        <w:ind w:left="-709" w:firstLine="709"/>
        <w:jc w:val="both"/>
        <w:rPr>
          <w:rFonts w:ascii="Times New Roman" w:hAnsi="Times New Roman"/>
        </w:rPr>
      </w:pPr>
      <w:r w:rsidRPr="00C345B6">
        <w:rPr>
          <w:rFonts w:ascii="Times New Roman" w:hAnsi="Times New Roman"/>
        </w:rPr>
        <w:t xml:space="preserve">Бакалинский район </w:t>
      </w:r>
    </w:p>
    <w:p w:rsidR="00C345B6" w:rsidRPr="00C345B6" w:rsidRDefault="00C345B6" w:rsidP="00C345B6">
      <w:pPr>
        <w:spacing w:line="240" w:lineRule="auto"/>
        <w:ind w:left="-709" w:firstLine="709"/>
        <w:jc w:val="both"/>
        <w:rPr>
          <w:rFonts w:ascii="Times New Roman" w:hAnsi="Times New Roman"/>
        </w:rPr>
        <w:sectPr w:rsidR="00C345B6" w:rsidRPr="00C345B6" w:rsidSect="00E7333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C345B6">
        <w:rPr>
          <w:rFonts w:ascii="Times New Roman" w:hAnsi="Times New Roman"/>
        </w:rPr>
        <w:t>Республики Башкортостан            Л.М.Ахунова</w:t>
      </w:r>
    </w:p>
    <w:p w:rsidR="00C345B6" w:rsidRPr="00C345B6" w:rsidRDefault="00C345B6" w:rsidP="00C345B6">
      <w:pPr>
        <w:autoSpaceDE w:val="0"/>
        <w:autoSpaceDN w:val="0"/>
        <w:adjustRightInd w:val="0"/>
        <w:ind w:left="4820"/>
        <w:rPr>
          <w:rFonts w:ascii="Times New Roman" w:hAnsi="Times New Roman"/>
          <w:sz w:val="20"/>
          <w:szCs w:val="20"/>
        </w:rPr>
      </w:pPr>
      <w:r w:rsidRPr="00C345B6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</w:p>
    <w:p w:rsidR="00C345B6" w:rsidRPr="00C345B6" w:rsidRDefault="00C345B6" w:rsidP="00C345B6">
      <w:pPr>
        <w:autoSpaceDE w:val="0"/>
        <w:autoSpaceDN w:val="0"/>
        <w:adjustRightInd w:val="0"/>
        <w:ind w:left="4820"/>
        <w:rPr>
          <w:rFonts w:ascii="Times New Roman" w:hAnsi="Times New Roman"/>
          <w:sz w:val="20"/>
          <w:szCs w:val="20"/>
        </w:rPr>
      </w:pPr>
      <w:r w:rsidRPr="00C345B6">
        <w:rPr>
          <w:rFonts w:ascii="Times New Roman" w:hAnsi="Times New Roman"/>
          <w:sz w:val="20"/>
          <w:szCs w:val="20"/>
        </w:rPr>
        <w:t xml:space="preserve">утверждено  постановлением  Администрации </w:t>
      </w:r>
    </w:p>
    <w:p w:rsidR="00C345B6" w:rsidRPr="00C345B6" w:rsidRDefault="00C345B6" w:rsidP="00C345B6">
      <w:pPr>
        <w:autoSpaceDE w:val="0"/>
        <w:autoSpaceDN w:val="0"/>
        <w:adjustRightInd w:val="0"/>
        <w:ind w:left="4820"/>
        <w:rPr>
          <w:rFonts w:ascii="Times New Roman" w:hAnsi="Times New Roman"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</w:t>
      </w:r>
      <w:r w:rsidRPr="00C345B6">
        <w:rPr>
          <w:rFonts w:ascii="Times New Roman" w:hAnsi="Times New Roman"/>
          <w:sz w:val="20"/>
          <w:szCs w:val="20"/>
        </w:rPr>
        <w:t xml:space="preserve"> муниципального района Бакалинский район  </w:t>
      </w:r>
    </w:p>
    <w:p w:rsidR="00C345B6" w:rsidRPr="00C345B6" w:rsidRDefault="00C345B6" w:rsidP="00C345B6">
      <w:pPr>
        <w:autoSpaceDE w:val="0"/>
        <w:autoSpaceDN w:val="0"/>
        <w:adjustRightInd w:val="0"/>
        <w:ind w:left="4820"/>
        <w:rPr>
          <w:rFonts w:ascii="Times New Roman" w:hAnsi="Times New Roman"/>
          <w:sz w:val="20"/>
          <w:szCs w:val="20"/>
        </w:rPr>
      </w:pPr>
      <w:r w:rsidRPr="00C345B6">
        <w:rPr>
          <w:rFonts w:ascii="Times New Roman" w:hAnsi="Times New Roman"/>
          <w:sz w:val="20"/>
          <w:szCs w:val="20"/>
        </w:rPr>
        <w:t>Республики Башкортостан</w:t>
      </w:r>
    </w:p>
    <w:p w:rsidR="00C345B6" w:rsidRPr="00C345B6" w:rsidRDefault="00C345B6" w:rsidP="00C345B6">
      <w:pPr>
        <w:autoSpaceDE w:val="0"/>
        <w:autoSpaceDN w:val="0"/>
        <w:adjustRightInd w:val="0"/>
        <w:ind w:left="4820"/>
        <w:rPr>
          <w:rFonts w:ascii="Times New Roman" w:hAnsi="Times New Roman"/>
          <w:sz w:val="20"/>
          <w:szCs w:val="20"/>
        </w:rPr>
      </w:pPr>
      <w:r w:rsidRPr="00C345B6">
        <w:rPr>
          <w:rFonts w:ascii="Times New Roman" w:hAnsi="Times New Roman"/>
          <w:sz w:val="20"/>
          <w:szCs w:val="20"/>
        </w:rPr>
        <w:t xml:space="preserve">от « </w:t>
      </w:r>
      <w:r>
        <w:rPr>
          <w:rFonts w:ascii="Times New Roman" w:hAnsi="Times New Roman"/>
          <w:sz w:val="20"/>
          <w:szCs w:val="20"/>
        </w:rPr>
        <w:t>13</w:t>
      </w:r>
      <w:r w:rsidRPr="00C345B6">
        <w:rPr>
          <w:rFonts w:ascii="Times New Roman" w:hAnsi="Times New Roman"/>
          <w:sz w:val="20"/>
          <w:szCs w:val="20"/>
        </w:rPr>
        <w:t xml:space="preserve"> »</w:t>
      </w:r>
      <w:r>
        <w:rPr>
          <w:rFonts w:ascii="Times New Roman" w:hAnsi="Times New Roman"/>
          <w:sz w:val="20"/>
          <w:szCs w:val="20"/>
        </w:rPr>
        <w:t xml:space="preserve"> сентября </w:t>
      </w:r>
      <w:r w:rsidRPr="00C345B6">
        <w:rPr>
          <w:rFonts w:ascii="Times New Roman" w:hAnsi="Times New Roman"/>
          <w:sz w:val="20"/>
          <w:szCs w:val="20"/>
        </w:rPr>
        <w:t xml:space="preserve"> 2021 г. № </w:t>
      </w:r>
      <w:r>
        <w:rPr>
          <w:rFonts w:ascii="Times New Roman" w:hAnsi="Times New Roman"/>
          <w:sz w:val="20"/>
          <w:szCs w:val="20"/>
        </w:rPr>
        <w:t>35</w:t>
      </w:r>
    </w:p>
    <w:p w:rsidR="00C345B6" w:rsidRPr="00C345B6" w:rsidRDefault="00C345B6" w:rsidP="00C345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345B6" w:rsidRPr="00C345B6" w:rsidRDefault="00C345B6" w:rsidP="00C345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C345B6">
        <w:rPr>
          <w:rFonts w:ascii="Times New Roman" w:hAnsi="Times New Roman"/>
          <w:b/>
          <w:bCs/>
          <w:sz w:val="20"/>
          <w:szCs w:val="20"/>
        </w:rPr>
        <w:t>ПОРЯДОК</w:t>
      </w:r>
    </w:p>
    <w:p w:rsidR="00C345B6" w:rsidRPr="00C345B6" w:rsidRDefault="00C345B6" w:rsidP="00C345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C345B6">
        <w:rPr>
          <w:rFonts w:ascii="Times New Roman" w:hAnsi="Times New Roman"/>
          <w:b/>
          <w:bCs/>
          <w:sz w:val="20"/>
          <w:szCs w:val="20"/>
        </w:rPr>
        <w:t xml:space="preserve">исполнения бюджета сельского поселения </w:t>
      </w:r>
      <w:r>
        <w:rPr>
          <w:rFonts w:ascii="Times New Roman" w:hAnsi="Times New Roman"/>
          <w:b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/>
          <w:bCs/>
          <w:sz w:val="20"/>
          <w:szCs w:val="20"/>
        </w:rPr>
        <w:t xml:space="preserve"> сельсовет муниципального района Бакалинский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/>
          <w:b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/>
          <w:bCs/>
          <w:sz w:val="20"/>
          <w:szCs w:val="20"/>
        </w:rPr>
        <w:t xml:space="preserve"> сельсовет муниципального района Бакалинский район Республики Башкортостан</w:t>
      </w:r>
    </w:p>
    <w:p w:rsidR="00C345B6" w:rsidRPr="00C345B6" w:rsidRDefault="00C345B6" w:rsidP="00C345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345B6" w:rsidRPr="00C345B6" w:rsidRDefault="00C345B6" w:rsidP="00C345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>I. Общие положения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 1. Настоящий  Порядок разработан в соответствии со статьями 219 и 219.2 Бюджетного кодекса Российской Федерации (далее – БК РФ), Законом Республики Башкортостан «О бюджетном процессе в Республике Башкортостан», решением Совета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«Об утверждении Положения о бюджетном процессе в сельском поселении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 муниципального района Бакалинский район Республики Башкортостан</w:t>
      </w:r>
      <w:bookmarkStart w:id="0" w:name="_GoBack"/>
      <w:bookmarkEnd w:id="0"/>
      <w:r w:rsidRPr="00C345B6">
        <w:rPr>
          <w:rFonts w:ascii="Times New Roman" w:hAnsi="Times New Roman"/>
          <w:bCs/>
          <w:sz w:val="20"/>
          <w:szCs w:val="20"/>
        </w:rPr>
        <w:t xml:space="preserve">» и устанавливает порядок исполнения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2. Исполнение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предусматривает: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(далее – средства бюджета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345B6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345B6">
        <w:rPr>
          <w:rFonts w:ascii="Times New Roman" w:hAnsi="Times New Roman"/>
          <w:bCs/>
          <w:sz w:val="20"/>
          <w:szCs w:val="20"/>
        </w:rPr>
        <w:t>Республики Башкортостан);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 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Башкортостан;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 санкционирование администрацией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(далее – администрация) оплаты денежных обязательств клиентов, подлежащих оплате за счет средств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Башкортостан;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  подтверждение исполнения денежных обязательств клиентов, подлежащих оплате за счет средств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 3. Казначейское обслуживание исполнения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осуществляется Администрацией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345B6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(далее – отдел исполнения бюджета) по варианту с открытием лицевого счета бюджета финансовому управлению.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 4. Для осуществления и отражения операций по исполнению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 в УФК по Республике Башкортостан открывается казначейский счет по коду вида 03231 «средства бюджетов субъектов Российской Федерации».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C345B6" w:rsidRPr="00C345B6" w:rsidRDefault="00C345B6" w:rsidP="00C345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>II. Принятие клиентами бюджетных обязательств, подлежащих</w:t>
      </w:r>
    </w:p>
    <w:p w:rsidR="00C345B6" w:rsidRPr="00C345B6" w:rsidRDefault="00C345B6" w:rsidP="00C345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>исполнению за счет средств бюджета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345B6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  5. Клиент принимает бюджетные обязательства, подлежащие исполнению за счет средств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6. Принятие бюджетных обязательств осуществляется клиентом в пределах доведенных до него лимитов бюджетных обязательств и бюджетных ассигнований.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7.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Башкортостан, производятся в пределах доведенных ему по кодам классификации расходов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C345B6" w:rsidRPr="00C345B6" w:rsidRDefault="00C345B6" w:rsidP="00C345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>III. Подтверждение клиентами денежных обязательств,</w:t>
      </w:r>
    </w:p>
    <w:p w:rsidR="00C345B6" w:rsidRPr="00C345B6" w:rsidRDefault="00C345B6" w:rsidP="00C345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подлежащих оплате за счет средств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8. Клиент подтверждает обязанность оплатить за счет средств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9. Оформление Распоряжений и иных документов, представляемых клиентами 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345B6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 Республики Башкортостан.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10. При исполнении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 Республики Башкортостан информационный обмен между клиентами и администрацией осуществляется в электронной форме с применением средств электронной подписи (далее –в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Если у клиента или администрации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11. Документооборот при исполнении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C345B6" w:rsidRPr="00C345B6" w:rsidRDefault="00C345B6" w:rsidP="00C345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>IV. Санкционирование оплаты денежных обязательств клиентов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12. Администрация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13. Для оплаты денежных обязательств клиенты представляют в Администрацию  Распоряжение, реквизиты которого предусмотрены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Администрация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и администраторов источников финансирования дефицита бюджета муниципального района Бакалинский район Республики Башкортостан (далее – Порядок санкционирования).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14. Администрация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непревышением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 района Бакалинский район Республики Башкортостан и кодам классификации источников финансирования дефицита бюджета;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 соответствием информации, указанной в Распоряжении информации о денежном обязательстве;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 наличием документов, подтверждающих возникновение денежного обязательства.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 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C345B6" w:rsidRPr="00C345B6" w:rsidRDefault="00C345B6" w:rsidP="00C345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>V. Подтверждение исполнения денежных обязательств</w:t>
      </w:r>
    </w:p>
    <w:p w:rsidR="00C345B6" w:rsidRPr="00C345B6" w:rsidRDefault="00C345B6" w:rsidP="00C345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клиентов, подлежащих оплате за счет средств бюджета сельского поселения </w:t>
      </w:r>
      <w:r>
        <w:rPr>
          <w:rFonts w:ascii="Times New Roman" w:hAnsi="Times New Roman"/>
          <w:bCs/>
          <w:sz w:val="20"/>
          <w:szCs w:val="20"/>
        </w:rPr>
        <w:t>Тактагуловский</w:t>
      </w:r>
      <w:r w:rsidRPr="00C345B6">
        <w:rPr>
          <w:rFonts w:ascii="Times New Roman" w:hAnsi="Times New Roman"/>
          <w:bCs/>
          <w:sz w:val="20"/>
          <w:szCs w:val="20"/>
        </w:rPr>
        <w:t xml:space="preserve"> сельсовет муниципального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345B6">
        <w:rPr>
          <w:rFonts w:ascii="Times New Roman" w:hAnsi="Times New Roman"/>
          <w:bCs/>
          <w:sz w:val="20"/>
          <w:szCs w:val="20"/>
        </w:rPr>
        <w:t>района Бакалинский район Республики Башкортостан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средств.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 16. Подтверждение исполнения денежных обязательств клиентов осуществляется администрацией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C345B6" w:rsidRPr="00C345B6" w:rsidRDefault="00C345B6" w:rsidP="00C345B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345B6">
        <w:rPr>
          <w:rFonts w:ascii="Times New Roman" w:hAnsi="Times New Roman"/>
          <w:bCs/>
          <w:sz w:val="20"/>
          <w:szCs w:val="20"/>
        </w:rPr>
        <w:t xml:space="preserve">          17. Оформление и выдача клиентам выписок из их лицевых счетов осуществляются администрацией в соответствии с порядком открытия и ведения лицевых счетов.</w:t>
      </w:r>
    </w:p>
    <w:p w:rsidR="00F5542F" w:rsidRPr="00C345B6" w:rsidRDefault="00F5542F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5542F" w:rsidRPr="00C345B6" w:rsidSect="00996253">
      <w:footerReference w:type="defaul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72" w:rsidRDefault="001E0472" w:rsidP="00E30617">
      <w:pPr>
        <w:spacing w:after="0" w:line="240" w:lineRule="auto"/>
      </w:pPr>
      <w:r>
        <w:separator/>
      </w:r>
    </w:p>
  </w:endnote>
  <w:endnote w:type="continuationSeparator" w:id="1">
    <w:p w:rsidR="001E0472" w:rsidRDefault="001E0472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11643E">
    <w:pPr>
      <w:pStyle w:val="a8"/>
      <w:jc w:val="right"/>
    </w:pPr>
    <w:fldSimple w:instr=" PAGE   \* MERGEFORMAT ">
      <w:r w:rsidR="0013280F">
        <w:rPr>
          <w:noProof/>
        </w:rPr>
        <w:t>3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72" w:rsidRDefault="001E0472" w:rsidP="00E30617">
      <w:pPr>
        <w:spacing w:after="0" w:line="240" w:lineRule="auto"/>
      </w:pPr>
      <w:r>
        <w:separator/>
      </w:r>
    </w:p>
  </w:footnote>
  <w:footnote w:type="continuationSeparator" w:id="1">
    <w:p w:rsidR="001E0472" w:rsidRDefault="001E0472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229E0"/>
    <w:rsid w:val="0005541B"/>
    <w:rsid w:val="000675C5"/>
    <w:rsid w:val="00086F4B"/>
    <w:rsid w:val="00092158"/>
    <w:rsid w:val="00093FA9"/>
    <w:rsid w:val="00096673"/>
    <w:rsid w:val="000B1361"/>
    <w:rsid w:val="000E4156"/>
    <w:rsid w:val="000F04D8"/>
    <w:rsid w:val="000F1B1A"/>
    <w:rsid w:val="001043BE"/>
    <w:rsid w:val="0011643E"/>
    <w:rsid w:val="00120FD1"/>
    <w:rsid w:val="0013280F"/>
    <w:rsid w:val="001562BF"/>
    <w:rsid w:val="00172B1C"/>
    <w:rsid w:val="00196A17"/>
    <w:rsid w:val="001B566C"/>
    <w:rsid w:val="001D32B9"/>
    <w:rsid w:val="001D43D1"/>
    <w:rsid w:val="001D5005"/>
    <w:rsid w:val="001E0472"/>
    <w:rsid w:val="002022C9"/>
    <w:rsid w:val="002050BA"/>
    <w:rsid w:val="00232F02"/>
    <w:rsid w:val="002947C6"/>
    <w:rsid w:val="002C3D54"/>
    <w:rsid w:val="002D5CFA"/>
    <w:rsid w:val="002F07AE"/>
    <w:rsid w:val="00305D95"/>
    <w:rsid w:val="00313A3D"/>
    <w:rsid w:val="00422915"/>
    <w:rsid w:val="00424870"/>
    <w:rsid w:val="00484AE3"/>
    <w:rsid w:val="00485C49"/>
    <w:rsid w:val="00491E9B"/>
    <w:rsid w:val="00495552"/>
    <w:rsid w:val="0049582C"/>
    <w:rsid w:val="004D5A67"/>
    <w:rsid w:val="004E049C"/>
    <w:rsid w:val="00522427"/>
    <w:rsid w:val="0052367E"/>
    <w:rsid w:val="005450A9"/>
    <w:rsid w:val="00584361"/>
    <w:rsid w:val="00587DAD"/>
    <w:rsid w:val="005A2C4E"/>
    <w:rsid w:val="005A41B9"/>
    <w:rsid w:val="005F0718"/>
    <w:rsid w:val="00601143"/>
    <w:rsid w:val="00602D0B"/>
    <w:rsid w:val="0060556A"/>
    <w:rsid w:val="00620CE8"/>
    <w:rsid w:val="00680B70"/>
    <w:rsid w:val="006A0374"/>
    <w:rsid w:val="006B1B65"/>
    <w:rsid w:val="00710F44"/>
    <w:rsid w:val="00714D9A"/>
    <w:rsid w:val="0073166F"/>
    <w:rsid w:val="00732C50"/>
    <w:rsid w:val="00755BE7"/>
    <w:rsid w:val="00783B7B"/>
    <w:rsid w:val="00794E87"/>
    <w:rsid w:val="007A364A"/>
    <w:rsid w:val="007C2FDD"/>
    <w:rsid w:val="007D74E3"/>
    <w:rsid w:val="007F1851"/>
    <w:rsid w:val="007F76A3"/>
    <w:rsid w:val="00844F8A"/>
    <w:rsid w:val="008506EE"/>
    <w:rsid w:val="00855E38"/>
    <w:rsid w:val="00862538"/>
    <w:rsid w:val="00871413"/>
    <w:rsid w:val="00873DA2"/>
    <w:rsid w:val="0087686F"/>
    <w:rsid w:val="008945FE"/>
    <w:rsid w:val="008C1683"/>
    <w:rsid w:val="008C5886"/>
    <w:rsid w:val="009025C8"/>
    <w:rsid w:val="0090580A"/>
    <w:rsid w:val="009470D1"/>
    <w:rsid w:val="00963E66"/>
    <w:rsid w:val="00984BDD"/>
    <w:rsid w:val="00996253"/>
    <w:rsid w:val="009E51D1"/>
    <w:rsid w:val="00A013A0"/>
    <w:rsid w:val="00A23262"/>
    <w:rsid w:val="00A30CD4"/>
    <w:rsid w:val="00A30D78"/>
    <w:rsid w:val="00A52544"/>
    <w:rsid w:val="00A6396F"/>
    <w:rsid w:val="00A74939"/>
    <w:rsid w:val="00A937EE"/>
    <w:rsid w:val="00AE38B8"/>
    <w:rsid w:val="00AE4853"/>
    <w:rsid w:val="00B35A15"/>
    <w:rsid w:val="00B4056E"/>
    <w:rsid w:val="00B5794E"/>
    <w:rsid w:val="00C174D0"/>
    <w:rsid w:val="00C345B6"/>
    <w:rsid w:val="00C34EBA"/>
    <w:rsid w:val="00C3558B"/>
    <w:rsid w:val="00C40476"/>
    <w:rsid w:val="00C627C4"/>
    <w:rsid w:val="00C77486"/>
    <w:rsid w:val="00CE2728"/>
    <w:rsid w:val="00CE3536"/>
    <w:rsid w:val="00CF027A"/>
    <w:rsid w:val="00D03F8B"/>
    <w:rsid w:val="00D24413"/>
    <w:rsid w:val="00DB66ED"/>
    <w:rsid w:val="00DB78EA"/>
    <w:rsid w:val="00DD2ABA"/>
    <w:rsid w:val="00DF0BEC"/>
    <w:rsid w:val="00E01C20"/>
    <w:rsid w:val="00E04FE9"/>
    <w:rsid w:val="00E0633A"/>
    <w:rsid w:val="00E30617"/>
    <w:rsid w:val="00EB0521"/>
    <w:rsid w:val="00ED0A5F"/>
    <w:rsid w:val="00EE1F70"/>
    <w:rsid w:val="00F00FEE"/>
    <w:rsid w:val="00F03650"/>
    <w:rsid w:val="00F32F3D"/>
    <w:rsid w:val="00F50948"/>
    <w:rsid w:val="00F542FD"/>
    <w:rsid w:val="00F5542F"/>
    <w:rsid w:val="00F80373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styleId="af">
    <w:name w:val="Hyperlink"/>
    <w:uiPriority w:val="99"/>
    <w:unhideWhenUsed/>
    <w:rsid w:val="00F5542F"/>
    <w:rPr>
      <w:color w:val="0000FF"/>
      <w:u w:val="single"/>
    </w:rPr>
  </w:style>
  <w:style w:type="paragraph" w:customStyle="1" w:styleId="ConsPlusNormal">
    <w:name w:val="ConsPlusNormal"/>
    <w:rsid w:val="00C345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45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2021-09-13T07:01:00Z</cp:lastPrinted>
  <dcterms:created xsi:type="dcterms:W3CDTF">2021-09-13T07:11:00Z</dcterms:created>
  <dcterms:modified xsi:type="dcterms:W3CDTF">2021-09-13T07:11:00Z</dcterms:modified>
</cp:coreProperties>
</file>