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2E0C38" w:rsidTr="00BE59A4">
        <w:trPr>
          <w:jc w:val="center"/>
        </w:trPr>
        <w:tc>
          <w:tcPr>
            <w:tcW w:w="3792" w:type="dxa"/>
            <w:vAlign w:val="center"/>
          </w:tcPr>
          <w:p w:rsidR="00F74832" w:rsidRPr="00E37C11" w:rsidRDefault="00F74832" w:rsidP="00BE59A4">
            <w:pPr>
              <w:pStyle w:val="a5"/>
              <w:jc w:val="center"/>
            </w:pPr>
            <w:r w:rsidRPr="00E37C11">
              <w:br w:type="page"/>
            </w:r>
            <w:r w:rsidRPr="00E37C11">
              <w:br w:type="page"/>
            </w:r>
            <w:r w:rsidRPr="00E37C11">
              <w:br w:type="page"/>
              <w:t>Башкортостан РеспубликаҺы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  <w:lang w:val="tt-RU"/>
              </w:rPr>
            </w:pPr>
            <w:r w:rsidRPr="00E37C11">
              <w:rPr>
                <w:sz w:val="24"/>
                <w:szCs w:val="24"/>
                <w:lang w:val="tt-RU"/>
              </w:rPr>
              <w:t>Бакалы районы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E37C11">
              <w:rPr>
                <w:sz w:val="24"/>
                <w:szCs w:val="24"/>
              </w:rPr>
              <w:t>Советы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74832" w:rsidRPr="00E37C11" w:rsidRDefault="00F74832" w:rsidP="00BE59A4">
            <w:pPr>
              <w:pStyle w:val="af5"/>
              <w:ind w:left="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https</w:t>
            </w:r>
            <w:r w:rsidRPr="00E37C11">
              <w:rPr>
                <w:sz w:val="24"/>
                <w:lang w:eastAsia="zh-CN"/>
              </w:rPr>
              <w:t>://</w:t>
            </w:r>
            <w:r w:rsidRPr="00E37C11">
              <w:rPr>
                <w:sz w:val="24"/>
                <w:lang w:val="en-US" w:eastAsia="zh-CN"/>
              </w:rPr>
              <w:t>taktagul</w:t>
            </w:r>
            <w:r w:rsidRPr="00E37C11">
              <w:rPr>
                <w:sz w:val="24"/>
                <w:lang w:eastAsia="zh-CN"/>
              </w:rPr>
              <w:t>.</w:t>
            </w:r>
            <w:r w:rsidRPr="00E37C11">
              <w:rPr>
                <w:sz w:val="24"/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jc w:val="center"/>
              <w:rPr>
                <w:b/>
                <w:sz w:val="24"/>
                <w:lang w:eastAsia="zh-CN"/>
              </w:rPr>
            </w:pPr>
            <w:r w:rsidRPr="00E37C11">
              <w:rPr>
                <w:sz w:val="24"/>
                <w:lang w:val="en-US" w:eastAsia="zh-CN"/>
              </w:rPr>
              <w:t>e</w:t>
            </w:r>
            <w:r w:rsidRPr="00E37C11">
              <w:rPr>
                <w:sz w:val="24"/>
                <w:lang w:eastAsia="zh-CN"/>
              </w:rPr>
              <w:t>-</w:t>
            </w:r>
            <w:r w:rsidRPr="00E37C11">
              <w:rPr>
                <w:sz w:val="24"/>
                <w:lang w:val="en-US" w:eastAsia="zh-CN"/>
              </w:rPr>
              <w:t>mail</w:t>
            </w:r>
            <w:r w:rsidRPr="00E37C11">
              <w:rPr>
                <w:sz w:val="24"/>
                <w:lang w:eastAsia="zh-CN"/>
              </w:rPr>
              <w:t xml:space="preserve">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</w:t>
            </w:r>
            <w:r w:rsidRPr="00E37C11">
              <w:rPr>
                <w:sz w:val="24"/>
                <w:shd w:val="clear" w:color="auto" w:fill="FFFFFF"/>
              </w:rPr>
              <w:t>2008@</w:t>
            </w:r>
            <w:r w:rsidRPr="00E37C11">
              <w:rPr>
                <w:sz w:val="24"/>
                <w:shd w:val="clear" w:color="auto" w:fill="FFFFFF"/>
                <w:lang w:val="en-US"/>
              </w:rPr>
              <w:t>yandex</w:t>
            </w:r>
            <w:r w:rsidRPr="00E37C11">
              <w:rPr>
                <w:sz w:val="24"/>
                <w:shd w:val="clear" w:color="auto" w:fill="FFFFFF"/>
              </w:rPr>
              <w:t>.</w:t>
            </w:r>
            <w:r w:rsidRPr="00E37C11">
              <w:rPr>
                <w:sz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E37C11" w:rsidRDefault="004D1812" w:rsidP="00BE59A4">
            <w:r w:rsidRPr="00E37C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E37C11" w:rsidRDefault="00F74832" w:rsidP="00BE59A4"/>
          <w:p w:rsidR="00F74832" w:rsidRPr="00E37C11" w:rsidRDefault="00F74832" w:rsidP="00BE59A4"/>
          <w:p w:rsidR="00F74832" w:rsidRPr="00E37C11" w:rsidRDefault="00F74832" w:rsidP="00BE59A4"/>
        </w:tc>
        <w:tc>
          <w:tcPr>
            <w:tcW w:w="4182" w:type="dxa"/>
          </w:tcPr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Республика Башкортостан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</w:rPr>
              <w:t>Совет сельского поселения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74832" w:rsidRPr="00E37C11" w:rsidRDefault="00F74832" w:rsidP="00BE59A4">
            <w:pPr>
              <w:pStyle w:val="af5"/>
              <w:ind w:left="-70"/>
              <w:rPr>
                <w:sz w:val="24"/>
                <w:szCs w:val="24"/>
              </w:rPr>
            </w:pPr>
            <w:r w:rsidRPr="00E37C11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74832" w:rsidRPr="00E37C11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37C11">
              <w:rPr>
                <w:lang w:val="en-US" w:eastAsia="zh-CN"/>
              </w:rPr>
              <w:t>https</w:t>
            </w:r>
            <w:r w:rsidRPr="00E37C11">
              <w:rPr>
                <w:lang w:eastAsia="zh-CN"/>
              </w:rPr>
              <w:t>://</w:t>
            </w:r>
            <w:r w:rsidRPr="00E37C11">
              <w:rPr>
                <w:lang w:val="en-US" w:eastAsia="zh-CN"/>
              </w:rPr>
              <w:t>taktagul</w:t>
            </w:r>
            <w:r w:rsidRPr="00E37C11">
              <w:rPr>
                <w:lang w:eastAsia="zh-CN"/>
              </w:rPr>
              <w:t>.</w:t>
            </w:r>
            <w:r w:rsidRPr="00E37C11">
              <w:rPr>
                <w:lang w:val="en-US" w:eastAsia="zh-CN"/>
              </w:rPr>
              <w:t>ru</w:t>
            </w:r>
          </w:p>
          <w:p w:rsidR="00F74832" w:rsidRPr="00E37C11" w:rsidRDefault="00F74832" w:rsidP="00BE59A4">
            <w:pPr>
              <w:pStyle w:val="a3"/>
              <w:ind w:left="-70"/>
              <w:jc w:val="center"/>
              <w:rPr>
                <w:b/>
                <w:sz w:val="24"/>
                <w:lang w:val="en-US" w:eastAsia="zh-CN"/>
              </w:rPr>
            </w:pPr>
            <w:r w:rsidRPr="00E37C11">
              <w:rPr>
                <w:sz w:val="24"/>
                <w:lang w:val="en-US" w:eastAsia="zh-CN"/>
              </w:rPr>
              <w:t xml:space="preserve">e-mail: </w:t>
            </w:r>
            <w:r w:rsidRPr="00E37C11">
              <w:rPr>
                <w:sz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E37C11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Tr="00B85DAF">
        <w:trPr>
          <w:trHeight w:val="518"/>
        </w:trPr>
        <w:tc>
          <w:tcPr>
            <w:tcW w:w="3491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Default="00B85DAF">
            <w:r>
              <w:rPr>
                <w:b/>
                <w:lang w:val="be-BY"/>
              </w:rPr>
              <w:t xml:space="preserve">                             РЕШЕНИЕ      </w:t>
            </w:r>
          </w:p>
        </w:tc>
      </w:tr>
    </w:tbl>
    <w:p w:rsidR="00255325" w:rsidRPr="002E0C38" w:rsidRDefault="00255325" w:rsidP="00255325">
      <w:pPr>
        <w:rPr>
          <w:sz w:val="26"/>
          <w:szCs w:val="26"/>
        </w:rPr>
      </w:pPr>
      <w:r w:rsidRPr="00E5160D">
        <w:rPr>
          <w:sz w:val="28"/>
          <w:szCs w:val="28"/>
        </w:rPr>
        <w:t xml:space="preserve"> </w:t>
      </w:r>
      <w:r w:rsidRPr="002E0C38">
        <w:rPr>
          <w:sz w:val="26"/>
          <w:szCs w:val="26"/>
        </w:rPr>
        <w:t>«24»</w:t>
      </w:r>
      <w:r w:rsidRPr="002E0C38">
        <w:rPr>
          <w:sz w:val="26"/>
          <w:szCs w:val="26"/>
          <w:lang w:val="be-BY"/>
        </w:rPr>
        <w:t xml:space="preserve"> декабря 2020 й.</w:t>
      </w:r>
      <w:r w:rsidRPr="002E0C38">
        <w:rPr>
          <w:sz w:val="26"/>
          <w:szCs w:val="26"/>
          <w:lang w:val="be-BY"/>
        </w:rPr>
        <w:tab/>
        <w:t xml:space="preserve">                        </w:t>
      </w:r>
      <w:r w:rsidRPr="002E0C38">
        <w:rPr>
          <w:sz w:val="26"/>
          <w:szCs w:val="26"/>
        </w:rPr>
        <w:t>№ 52                            «24» декабря 2020 г.</w:t>
      </w:r>
    </w:p>
    <w:p w:rsidR="00255325" w:rsidRPr="002E0C38" w:rsidRDefault="00255325" w:rsidP="00255325">
      <w:pPr>
        <w:jc w:val="center"/>
        <w:rPr>
          <w:bCs/>
          <w:sz w:val="26"/>
          <w:szCs w:val="26"/>
        </w:rPr>
      </w:pPr>
    </w:p>
    <w:p w:rsidR="00255325" w:rsidRPr="002E0C38" w:rsidRDefault="00255325" w:rsidP="00255325">
      <w:pPr>
        <w:jc w:val="center"/>
        <w:rPr>
          <w:b/>
          <w:bCs/>
          <w:sz w:val="26"/>
          <w:szCs w:val="26"/>
        </w:rPr>
      </w:pPr>
      <w:r w:rsidRPr="002E0C38">
        <w:rPr>
          <w:b/>
          <w:bCs/>
          <w:sz w:val="26"/>
          <w:szCs w:val="26"/>
        </w:rPr>
        <w:t>О бюджете сельского поселения Тактагуловский сельсовет муниципального района Бакалинский район Республики Башкортостан</w:t>
      </w:r>
    </w:p>
    <w:p w:rsidR="00255325" w:rsidRPr="002E0C38" w:rsidRDefault="00255325" w:rsidP="00255325">
      <w:pPr>
        <w:jc w:val="center"/>
        <w:rPr>
          <w:b/>
          <w:bCs/>
          <w:sz w:val="26"/>
          <w:szCs w:val="26"/>
        </w:rPr>
      </w:pPr>
      <w:r w:rsidRPr="002E0C38">
        <w:rPr>
          <w:b/>
          <w:bCs/>
          <w:sz w:val="26"/>
          <w:szCs w:val="26"/>
        </w:rPr>
        <w:t>на 2021 год и на плановый период 2022 и 2023 годов</w:t>
      </w:r>
    </w:p>
    <w:p w:rsidR="00255325" w:rsidRPr="002E0C38" w:rsidRDefault="00255325" w:rsidP="0025532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55325" w:rsidRPr="002E0C38" w:rsidRDefault="00255325" w:rsidP="00255325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Совет сельского поселения Тактагуловский сельсовет муниципального района  Бакалинский район Республики Башкортостан </w:t>
      </w:r>
    </w:p>
    <w:p w:rsidR="00255325" w:rsidRPr="002E0C38" w:rsidRDefault="00255325" w:rsidP="00255325">
      <w:pPr>
        <w:spacing w:line="276" w:lineRule="auto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РЕШИЛ: 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1. Утвердить основные характеристики бюджета сельского поселения Тактагуловский сельсовет муниципального района  Бакалинский район Республики Башкортостан на 2021 год: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1) прогнозируемый общий объем доходов бюджета сельского поселения Тактагуловский сельсовет муниципального района  Бакалинский район Республики Башкортостан в сумме 2559,4 тыс. рублей;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2) общий объем расходов бюджета сельского поселения Тактагуловский сельсовет муниципального района  Бакалинский район Республики Башкортостан в сумме 2559,4 тыс. рублей;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3) дефицит бюджета сельского поселения Тактагуловский сельсовет муниципального района  Бакалинский район Республики Башкортостан Республики Башкортостан в сумме 0 тыс. рублей.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2. Утвердить основные характеристики бюджета сельского поселения Тактагуловский сельсовет муниципального района  Бакалинский район Республики Башкортостан на плановый период 2022 и 2023 годов: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1) прогнозируемый общий объем доходов бюджета сельского поселения Тактагуловский сельсовет муниципального района  Бакалинский район Республики Башкортостан на 2022год в сумме 2114,2 тыс. рублей и на 2023 года сумме 2159,1 тыс. рублей;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2) общий объем расходов бюджета сельского поселения Тактагуловский сельсовет муниципального района  Бакалинский район Республики Башкортостан на 2022 год в сумме 2114,2 тыс. рублей, в том числе условно утвержденные расходы в сумме 50,30 тыс. рублей, и на 2023 год в сумме 2159,1 тыс. рублей, в том числе условно утвержденные расходы в сумме 102,6 тыс. рублей;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3) дефицит бюджета сельского поселения Тактагуловский сельсовет муниципального района  Бакалинский район Республики Башкортостан на 2022год в сумме 0 тыс. рублей и на 2023 год в сумме 0 тыс. рублей.</w:t>
      </w:r>
    </w:p>
    <w:p w:rsidR="00255325" w:rsidRPr="002E0C38" w:rsidRDefault="00255325" w:rsidP="0025532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pacing w:val="-4"/>
          <w:sz w:val="26"/>
          <w:szCs w:val="26"/>
        </w:rPr>
        <w:lastRenderedPageBreak/>
        <w:t xml:space="preserve">3. Установить, что при зачислении в бюджет </w:t>
      </w:r>
      <w:r w:rsidRPr="002E0C38">
        <w:rPr>
          <w:bCs/>
          <w:color w:val="000000" w:themeColor="text1"/>
          <w:sz w:val="26"/>
          <w:szCs w:val="26"/>
        </w:rPr>
        <w:t xml:space="preserve">сельского поселения Тактагуловский сельсовет </w:t>
      </w:r>
      <w:r w:rsidRPr="002E0C38">
        <w:rPr>
          <w:color w:val="000000" w:themeColor="text1"/>
          <w:sz w:val="26"/>
          <w:szCs w:val="26"/>
        </w:rPr>
        <w:t>муниципального района Бакалинский район</w:t>
      </w:r>
      <w:r w:rsidRPr="002E0C38">
        <w:rPr>
          <w:color w:val="000000" w:themeColor="text1"/>
          <w:spacing w:val="-4"/>
          <w:sz w:val="26"/>
          <w:szCs w:val="26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E0C38">
        <w:rPr>
          <w:bCs/>
          <w:color w:val="000000" w:themeColor="text1"/>
          <w:sz w:val="26"/>
          <w:szCs w:val="26"/>
        </w:rPr>
        <w:t xml:space="preserve">сельского поселения Тактагуловский сельсовет </w:t>
      </w:r>
      <w:r w:rsidRPr="002E0C38">
        <w:rPr>
          <w:color w:val="000000" w:themeColor="text1"/>
          <w:sz w:val="26"/>
          <w:szCs w:val="26"/>
        </w:rPr>
        <w:t xml:space="preserve">муниципального района Бакалинский район </w:t>
      </w:r>
      <w:r w:rsidRPr="002E0C38">
        <w:rPr>
          <w:color w:val="000000" w:themeColor="text1"/>
          <w:spacing w:val="-4"/>
          <w:sz w:val="26"/>
          <w:szCs w:val="26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Pr="002E0C38">
        <w:rPr>
          <w:bCs/>
          <w:color w:val="000000" w:themeColor="text1"/>
          <w:sz w:val="26"/>
          <w:szCs w:val="26"/>
        </w:rPr>
        <w:t xml:space="preserve"> сельского поселения Тактагуловский сельсовет </w:t>
      </w:r>
      <w:r w:rsidRPr="002E0C38">
        <w:rPr>
          <w:color w:val="000000" w:themeColor="text1"/>
          <w:sz w:val="26"/>
          <w:szCs w:val="26"/>
        </w:rPr>
        <w:t>муниципального района Бакалинский район</w:t>
      </w:r>
      <w:r w:rsidRPr="002E0C38">
        <w:rPr>
          <w:color w:val="000000" w:themeColor="text1"/>
          <w:spacing w:val="-4"/>
          <w:sz w:val="26"/>
          <w:szCs w:val="26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Pr="002E0C38">
        <w:rPr>
          <w:color w:val="000000" w:themeColor="text1"/>
          <w:sz w:val="26"/>
          <w:szCs w:val="26"/>
        </w:rPr>
        <w:t xml:space="preserve"> целям, на достижение которых предоставлены добровольные взносы (пожертвования).</w:t>
      </w:r>
    </w:p>
    <w:p w:rsidR="00255325" w:rsidRPr="002E0C38" w:rsidRDefault="00255325" w:rsidP="00255325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E0C3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4. Утвердить перечень главных администраторов доходов бюджета </w:t>
      </w:r>
      <w:r w:rsidRPr="002E0C38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сельского поселения Тактагуловский сельсовет </w:t>
      </w:r>
      <w:r w:rsidRPr="002E0C3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муниципального района Бакалинский район Республики Башкортостан согласно </w:t>
      </w:r>
      <w:hyperlink r:id="rId9" w:history="1">
        <w:r w:rsidRPr="002E0C38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 xml:space="preserve">приложению </w:t>
        </w:r>
      </w:hyperlink>
      <w:r w:rsidRPr="002E0C3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 к настоящему Решению.</w:t>
      </w:r>
    </w:p>
    <w:p w:rsidR="00255325" w:rsidRPr="002E0C38" w:rsidRDefault="00255325" w:rsidP="002553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5.</w:t>
      </w:r>
      <w:r w:rsidRPr="002E0C38">
        <w:rPr>
          <w:color w:val="000000" w:themeColor="text1"/>
          <w:sz w:val="26"/>
          <w:szCs w:val="26"/>
          <w:lang w:val="en-US"/>
        </w:rPr>
        <w:t> </w:t>
      </w:r>
      <w:r w:rsidRPr="002E0C38">
        <w:rPr>
          <w:color w:val="000000" w:themeColor="text1"/>
          <w:sz w:val="26"/>
          <w:szCs w:val="26"/>
        </w:rPr>
        <w:t xml:space="preserve">Утвердить перечень главных администраторов источников финансирования дефицита бюджета </w:t>
      </w:r>
      <w:r w:rsidRPr="002E0C38">
        <w:rPr>
          <w:bCs/>
          <w:color w:val="000000" w:themeColor="text1"/>
          <w:sz w:val="26"/>
          <w:szCs w:val="26"/>
        </w:rPr>
        <w:t xml:space="preserve">сельского поселения Тактагуловский сельсовет </w:t>
      </w:r>
      <w:r w:rsidRPr="002E0C38">
        <w:rPr>
          <w:color w:val="000000" w:themeColor="text1"/>
          <w:sz w:val="26"/>
          <w:szCs w:val="26"/>
        </w:rPr>
        <w:t xml:space="preserve">муниципального района Бакалинский район Республики Башкортостан согласно </w:t>
      </w:r>
      <w:hyperlink r:id="rId10" w:history="1">
        <w:r w:rsidRPr="002E0C38">
          <w:rPr>
            <w:color w:val="000000" w:themeColor="text1"/>
            <w:sz w:val="26"/>
            <w:szCs w:val="26"/>
          </w:rPr>
          <w:t xml:space="preserve">приложению </w:t>
        </w:r>
      </w:hyperlink>
      <w:r w:rsidRPr="002E0C38">
        <w:rPr>
          <w:color w:val="000000" w:themeColor="text1"/>
          <w:sz w:val="26"/>
          <w:szCs w:val="26"/>
        </w:rPr>
        <w:t>2 к настоящему Решению.</w:t>
      </w:r>
    </w:p>
    <w:p w:rsidR="00255325" w:rsidRPr="002E0C38" w:rsidRDefault="00255325" w:rsidP="0025532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6. Установить поступления доходов в бюджет</w:t>
      </w:r>
      <w:r w:rsidRPr="002E0C38">
        <w:rPr>
          <w:bCs/>
          <w:color w:val="000000" w:themeColor="text1"/>
          <w:sz w:val="26"/>
          <w:szCs w:val="26"/>
        </w:rPr>
        <w:t xml:space="preserve"> сельского поселения Тактагуловский сельсовет </w:t>
      </w:r>
      <w:r w:rsidRPr="002E0C38">
        <w:rPr>
          <w:color w:val="000000" w:themeColor="text1"/>
          <w:sz w:val="26"/>
          <w:szCs w:val="26"/>
        </w:rPr>
        <w:t>муниципального района Бакалинский район Республики Башкортостан:</w:t>
      </w:r>
    </w:p>
    <w:p w:rsidR="00255325" w:rsidRPr="002E0C38" w:rsidRDefault="00255325" w:rsidP="002553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1)</w:t>
      </w:r>
      <w:r w:rsidRPr="002E0C38">
        <w:rPr>
          <w:color w:val="000000" w:themeColor="text1"/>
          <w:sz w:val="26"/>
          <w:szCs w:val="26"/>
          <w:lang w:val="en-US"/>
        </w:rPr>
        <w:t> </w:t>
      </w:r>
      <w:r w:rsidRPr="002E0C38">
        <w:rPr>
          <w:color w:val="000000" w:themeColor="text1"/>
          <w:sz w:val="26"/>
          <w:szCs w:val="26"/>
        </w:rPr>
        <w:t xml:space="preserve">на 2021 год согласно </w:t>
      </w:r>
      <w:hyperlink r:id="rId11" w:history="1">
        <w:r w:rsidRPr="002E0C38">
          <w:rPr>
            <w:color w:val="000000" w:themeColor="text1"/>
            <w:sz w:val="26"/>
            <w:szCs w:val="26"/>
          </w:rPr>
          <w:t xml:space="preserve">приложению </w:t>
        </w:r>
      </w:hyperlink>
      <w:r w:rsidRPr="002E0C38">
        <w:rPr>
          <w:color w:val="000000" w:themeColor="text1"/>
          <w:sz w:val="26"/>
          <w:szCs w:val="26"/>
        </w:rPr>
        <w:t>3 к настоящему Решению;</w:t>
      </w:r>
    </w:p>
    <w:p w:rsidR="00255325" w:rsidRPr="002E0C38" w:rsidRDefault="00255325" w:rsidP="002553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2)</w:t>
      </w:r>
      <w:r w:rsidRPr="002E0C38">
        <w:rPr>
          <w:color w:val="000000" w:themeColor="text1"/>
          <w:sz w:val="26"/>
          <w:szCs w:val="26"/>
          <w:lang w:val="en-US"/>
        </w:rPr>
        <w:t> </w:t>
      </w:r>
      <w:r w:rsidRPr="002E0C38">
        <w:rPr>
          <w:color w:val="000000" w:themeColor="text1"/>
          <w:sz w:val="26"/>
          <w:szCs w:val="26"/>
        </w:rPr>
        <w:t xml:space="preserve">на плановый период 2022 и 2023 годов согласно </w:t>
      </w:r>
      <w:hyperlink r:id="rId12" w:history="1">
        <w:r w:rsidRPr="002E0C38">
          <w:rPr>
            <w:color w:val="000000" w:themeColor="text1"/>
            <w:sz w:val="26"/>
            <w:szCs w:val="26"/>
          </w:rPr>
          <w:t xml:space="preserve">приложению </w:t>
        </w:r>
      </w:hyperlink>
      <w:r w:rsidRPr="002E0C38">
        <w:rPr>
          <w:color w:val="000000" w:themeColor="text1"/>
          <w:sz w:val="26"/>
          <w:szCs w:val="26"/>
        </w:rPr>
        <w:t>4</w:t>
      </w:r>
      <w:r w:rsidRPr="002E0C38">
        <w:rPr>
          <w:color w:val="000000" w:themeColor="text1"/>
          <w:sz w:val="26"/>
          <w:szCs w:val="26"/>
        </w:rPr>
        <w:br/>
        <w:t>к настоящему Решению.</w:t>
      </w:r>
    </w:p>
    <w:p w:rsidR="00255325" w:rsidRPr="002E0C38" w:rsidRDefault="00255325" w:rsidP="00255325">
      <w:pPr>
        <w:spacing w:line="276" w:lineRule="auto"/>
        <w:ind w:left="6" w:right="2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E0C38">
        <w:rPr>
          <w:color w:val="000000" w:themeColor="text1"/>
          <w:sz w:val="26"/>
          <w:szCs w:val="26"/>
          <w:shd w:val="clear" w:color="auto" w:fill="FFFFFF"/>
        </w:rPr>
        <w:t>Утвердить в общем объеме доходов бюджета сельского поселения Тактагуловский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255325" w:rsidRPr="002E0C38" w:rsidRDefault="00255325" w:rsidP="00255325">
      <w:pPr>
        <w:spacing w:line="276" w:lineRule="auto"/>
        <w:ind w:left="6" w:right="2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E0C38">
        <w:rPr>
          <w:color w:val="000000" w:themeColor="text1"/>
          <w:sz w:val="26"/>
          <w:szCs w:val="26"/>
          <w:shd w:val="clear" w:color="auto" w:fill="FFFFFF"/>
        </w:rPr>
        <w:t>1) на  2021 год в сумме 790,0</w:t>
      </w:r>
      <w:bookmarkStart w:id="0" w:name="_GoBack"/>
      <w:bookmarkEnd w:id="0"/>
      <w:r w:rsidRPr="002E0C38">
        <w:rPr>
          <w:color w:val="000000" w:themeColor="text1"/>
          <w:sz w:val="26"/>
          <w:szCs w:val="26"/>
          <w:shd w:val="clear" w:color="auto" w:fill="FFFFFF"/>
        </w:rPr>
        <w:t>тыс.рублей;</w:t>
      </w:r>
    </w:p>
    <w:p w:rsidR="00255325" w:rsidRPr="002E0C38" w:rsidRDefault="00255325" w:rsidP="00255325">
      <w:pPr>
        <w:spacing w:line="276" w:lineRule="auto"/>
        <w:ind w:left="6" w:right="23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E0C38">
        <w:rPr>
          <w:color w:val="000000" w:themeColor="text1"/>
          <w:sz w:val="26"/>
          <w:szCs w:val="26"/>
          <w:shd w:val="clear" w:color="auto" w:fill="FFFFFF"/>
        </w:rPr>
        <w:t>2) на  плановый период 2022 год в сумме 0 тыс. рублей и на 2023 год в сумме 0 тыс. рублей.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7. Казначейское обслуживание  казначейских счетов, открытых  Администрацией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 8. Средства, поступающие во временное распоряжение получателей средств бюджета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9. Утвердить в пределах общего объема расходов бюджета сельского поселения</w:t>
      </w:r>
      <w:r w:rsidRPr="002E0C38">
        <w:rPr>
          <w:color w:val="000000" w:themeColor="text1"/>
          <w:sz w:val="26"/>
          <w:szCs w:val="26"/>
          <w:shd w:val="clear" w:color="auto" w:fill="FFFFFF"/>
        </w:rPr>
        <w:t xml:space="preserve"> 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Башкортостан: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1) по разделам, подразделам, целевым статьям (муниципальным программам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а) на 2021 год согласно приложению 5 к настоящему Решению;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б) на плановый период 2022 и 2023 годов согласно приложению 6</w:t>
      </w:r>
      <w:r w:rsidRPr="002E0C38">
        <w:rPr>
          <w:color w:val="000000" w:themeColor="text1"/>
          <w:sz w:val="26"/>
          <w:szCs w:val="26"/>
        </w:rPr>
        <w:br/>
        <w:t>к настоящему Решению;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2) по целевым статьям (муниципальным программам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а) на 2021 год согласно приложению 7 к настоящему Решению;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б) на плановый период 2022 и 2023 годов согласно приложению 8</w:t>
      </w:r>
      <w:r w:rsidRPr="002E0C38">
        <w:rPr>
          <w:color w:val="000000" w:themeColor="text1"/>
          <w:sz w:val="26"/>
          <w:szCs w:val="26"/>
        </w:rPr>
        <w:br/>
        <w:t>к настоящему Решению.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10. Утвердить ведомственную структуру расходов бюджета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 Бакалинский район Республики Башкортостан: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1) на 2021 год согласно приложению  9 к настоящему Решению;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2) на плановый период 2022 и 2023 годов согласно приложению 10</w:t>
      </w:r>
      <w:r w:rsidRPr="002E0C38">
        <w:rPr>
          <w:color w:val="000000" w:themeColor="text1"/>
          <w:sz w:val="26"/>
          <w:szCs w:val="26"/>
        </w:rPr>
        <w:br/>
        <w:t>к настоящему Решению.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11. Утвердить общий объем бюджетных ассигнований на исполнение публичных нормативных обязательств на 2021 год в сумме 0 рублей, на 2022 год в сумме 0 рублей и на 2023 год в сумме 0 рублей.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12. Утвердить резервный фонд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на 2021 год в сумме  1,0 тыс. рублей, на 2022 год в сумме 1,0 тыс. рублей и на 2023 год в сумме 1,0 тыс. рублей.  </w:t>
      </w:r>
    </w:p>
    <w:p w:rsidR="00255325" w:rsidRPr="002E0C38" w:rsidRDefault="00255325" w:rsidP="00255325">
      <w:pPr>
        <w:tabs>
          <w:tab w:val="left" w:pos="3466"/>
        </w:tabs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          13. Установить, что решения и иные муниципальные правовые акты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 муниципального района Бакалинский район Республики Башкортостан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 Проекты решений и иных муниципальных правовых актов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на 2021 год и на плановый период 2022 и 2023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r w:rsidRPr="002E0C38">
        <w:rPr>
          <w:color w:val="000000" w:themeColor="text1"/>
          <w:sz w:val="26"/>
          <w:szCs w:val="26"/>
          <w:shd w:val="clear" w:color="auto" w:fill="FFFFFF"/>
        </w:rPr>
        <w:t xml:space="preserve"> 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 Администрация 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не вправе принимать решения, приводящие к увеличению в 2021–2023 годах численности муниципальных служащих сельского поселения и работников организаций бюджетной сферы.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    14.Установить, что остатки средств бюджета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по состоянию на 1 января 2021 года в объеме: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1) не более одной двенадцатой общего объема расходов бюджета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Pr="002E0C38">
        <w:rPr>
          <w:color w:val="000000" w:themeColor="text1"/>
          <w:sz w:val="26"/>
          <w:szCs w:val="26"/>
          <w:shd w:val="clear" w:color="auto" w:fill="FFFFFF"/>
        </w:rPr>
        <w:t>Тактагуловский</w:t>
      </w:r>
      <w:r w:rsidRPr="002E0C38">
        <w:rPr>
          <w:color w:val="000000" w:themeColor="text1"/>
          <w:sz w:val="26"/>
          <w:szCs w:val="26"/>
        </w:rPr>
        <w:t xml:space="preserve">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255325" w:rsidRPr="002E0C38" w:rsidRDefault="00255325" w:rsidP="00255325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255325" w:rsidRPr="002E0C38" w:rsidRDefault="00255325" w:rsidP="00255325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E0C38">
        <w:rPr>
          <w:color w:val="000000" w:themeColor="text1"/>
          <w:sz w:val="26"/>
          <w:szCs w:val="26"/>
        </w:rPr>
        <w:t xml:space="preserve">   15. Настоящее Решение вступает в силу с 1 января 2021 года и подлежит официальному опубликованию не позднее 10 дней после его подписания в установленном порядке.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             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Председатель Совета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сельского поселения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Тактагуловский сельсовет 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>муниципального района</w:t>
      </w:r>
    </w:p>
    <w:p w:rsidR="00E054AD" w:rsidRPr="002E0C38" w:rsidRDefault="00E054AD" w:rsidP="00E054AD">
      <w:pPr>
        <w:rPr>
          <w:sz w:val="26"/>
          <w:szCs w:val="26"/>
        </w:rPr>
      </w:pPr>
      <w:r w:rsidRPr="002E0C38">
        <w:rPr>
          <w:sz w:val="26"/>
          <w:szCs w:val="26"/>
        </w:rPr>
        <w:t xml:space="preserve">Бакалинский район </w:t>
      </w:r>
    </w:p>
    <w:p w:rsidR="00E054AD" w:rsidRPr="009C0BCA" w:rsidRDefault="00E054AD" w:rsidP="00E054AD">
      <w:pPr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</w:pPr>
      <w:r w:rsidRPr="002E0C38">
        <w:rPr>
          <w:sz w:val="26"/>
          <w:szCs w:val="26"/>
        </w:rPr>
        <w:t xml:space="preserve">Республики Башкортостан                                                     </w:t>
      </w:r>
      <w:r w:rsidR="009C0BCA" w:rsidRPr="002E0C38">
        <w:rPr>
          <w:sz w:val="26"/>
          <w:szCs w:val="26"/>
        </w:rPr>
        <w:t xml:space="preserve">                    </w:t>
      </w:r>
      <w:r w:rsidRPr="002E0C38">
        <w:rPr>
          <w:sz w:val="26"/>
          <w:szCs w:val="26"/>
        </w:rPr>
        <w:t xml:space="preserve"> Л.М. Ахунова</w:t>
      </w:r>
      <w:r w:rsidRPr="009C0BCA">
        <w:rPr>
          <w:rFonts w:ascii="Arial" w:hAnsi="Arial" w:cs="Arial"/>
          <w:color w:val="000000"/>
          <w:spacing w:val="2"/>
          <w:sz w:val="26"/>
          <w:szCs w:val="26"/>
          <w:shd w:val="clear" w:color="auto" w:fill="FFFFFF"/>
        </w:rPr>
        <w:t xml:space="preserve">          </w:t>
      </w:r>
    </w:p>
    <w:p w:rsidR="00E054AD" w:rsidRPr="00180654" w:rsidRDefault="00E054AD" w:rsidP="00E054AD">
      <w:pPr>
        <w:jc w:val="right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180654"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  </w:t>
      </w:r>
    </w:p>
    <w:p w:rsidR="002D7B27" w:rsidRPr="002E0C38" w:rsidRDefault="009C0BCA" w:rsidP="002E0C38">
      <w:pPr>
        <w:rPr>
          <w:sz w:val="28"/>
          <w:szCs w:val="28"/>
        </w:rPr>
      </w:pPr>
      <w:r w:rsidRPr="00E054AD">
        <w:rPr>
          <w:sz w:val="28"/>
          <w:szCs w:val="28"/>
        </w:rPr>
        <w:t xml:space="preserve"> </w:t>
      </w:r>
    </w:p>
    <w:sectPr w:rsidR="002D7B27" w:rsidRPr="002E0C38" w:rsidSect="001F7CBB">
      <w:headerReference w:type="even" r:id="rId13"/>
      <w:headerReference w:type="first" r:id="rId14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32" w:rsidRDefault="00897732">
      <w:r>
        <w:separator/>
      </w:r>
    </w:p>
  </w:endnote>
  <w:endnote w:type="continuationSeparator" w:id="1">
    <w:p w:rsidR="00897732" w:rsidRDefault="0089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32" w:rsidRDefault="00897732">
      <w:r>
        <w:separator/>
      </w:r>
    </w:p>
  </w:footnote>
  <w:footnote w:type="continuationSeparator" w:id="1">
    <w:p w:rsidR="00897732" w:rsidRDefault="00897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422AF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3B8C3CDB"/>
    <w:multiLevelType w:val="hybridMultilevel"/>
    <w:tmpl w:val="1FA663E8"/>
    <w:lvl w:ilvl="0" w:tplc="37C61DA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674B"/>
    <w:rsid w:val="00037720"/>
    <w:rsid w:val="00040BFF"/>
    <w:rsid w:val="000477B1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0C4"/>
    <w:rsid w:val="00096325"/>
    <w:rsid w:val="000A0E8A"/>
    <w:rsid w:val="000A0FB0"/>
    <w:rsid w:val="000A3AAD"/>
    <w:rsid w:val="000A52F5"/>
    <w:rsid w:val="000B1B0C"/>
    <w:rsid w:val="000B22A0"/>
    <w:rsid w:val="000B33D1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1052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27076"/>
    <w:rsid w:val="00232D79"/>
    <w:rsid w:val="00232EEA"/>
    <w:rsid w:val="00235EAF"/>
    <w:rsid w:val="002367B6"/>
    <w:rsid w:val="00240CAC"/>
    <w:rsid w:val="00241C09"/>
    <w:rsid w:val="00244B36"/>
    <w:rsid w:val="00244D61"/>
    <w:rsid w:val="00250016"/>
    <w:rsid w:val="00253BC6"/>
    <w:rsid w:val="00255325"/>
    <w:rsid w:val="00255AE6"/>
    <w:rsid w:val="002646CD"/>
    <w:rsid w:val="00264F09"/>
    <w:rsid w:val="00274909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25C8"/>
    <w:rsid w:val="002B38DF"/>
    <w:rsid w:val="002B734D"/>
    <w:rsid w:val="002C2ECA"/>
    <w:rsid w:val="002D0D7F"/>
    <w:rsid w:val="002D7B27"/>
    <w:rsid w:val="002D7DA0"/>
    <w:rsid w:val="002E0C38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DE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2AF7"/>
    <w:rsid w:val="00424327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5F7EA8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588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62EE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05FBA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97732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6D3"/>
    <w:rsid w:val="009B0DA6"/>
    <w:rsid w:val="009B2684"/>
    <w:rsid w:val="009B26BE"/>
    <w:rsid w:val="009B29C9"/>
    <w:rsid w:val="009B37C2"/>
    <w:rsid w:val="009B3A09"/>
    <w:rsid w:val="009B48C9"/>
    <w:rsid w:val="009B5FBD"/>
    <w:rsid w:val="009C0BCA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456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113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54AD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uiPriority w:val="99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customStyle="1" w:styleId="ConsTitle">
    <w:name w:val="ConsTitle"/>
    <w:rsid w:val="00E0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E0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4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BD28BFCV5f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289F3V5f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289F6V5f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38EF6V5f8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3</cp:revision>
  <cp:lastPrinted>2020-12-17T06:29:00Z</cp:lastPrinted>
  <dcterms:created xsi:type="dcterms:W3CDTF">2020-12-25T11:06:00Z</dcterms:created>
  <dcterms:modified xsi:type="dcterms:W3CDTF">2020-12-26T09:51:00Z</dcterms:modified>
</cp:coreProperties>
</file>